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6"/>
          <w:szCs w:val="36"/>
          <w:u w:val="none"/>
        </w:rPr>
      </w:pPr>
      <w:bookmarkStart w:id="0" w:name="_GoBack"/>
      <w:bookmarkEnd w:id="0"/>
    </w:p>
    <w:p>
      <w:pPr>
        <w:spacing w:line="520" w:lineRule="exact"/>
        <w:ind w:firstLine="5720" w:firstLineChars="1300"/>
        <w:rPr>
          <w:rFonts w:hint="eastAsia" w:hAnsi="宋体"/>
          <w:sz w:val="44"/>
          <w:szCs w:val="44"/>
          <w:u w:val="none"/>
        </w:rPr>
      </w:pPr>
    </w:p>
    <w:p>
      <w:pPr>
        <w:spacing w:line="520" w:lineRule="exact"/>
        <w:rPr>
          <w:rFonts w:hint="eastAsia" w:eastAsia="宋体"/>
          <w:sz w:val="44"/>
          <w:szCs w:val="44"/>
          <w:u w:val="none"/>
          <w:lang w:val="en-US" w:eastAsia="zh-CN"/>
        </w:rPr>
      </w:pPr>
    </w:p>
    <w:p>
      <w:pPr>
        <w:spacing w:line="520" w:lineRule="exact"/>
        <w:rPr>
          <w:rFonts w:hint="eastAsia"/>
          <w:u w:val="none"/>
        </w:rPr>
      </w:pPr>
    </w:p>
    <w:p>
      <w:pPr>
        <w:spacing w:line="520" w:lineRule="exact"/>
        <w:rPr>
          <w:rFonts w:hint="eastAsia"/>
          <w:u w:val="none"/>
        </w:rPr>
      </w:pPr>
    </w:p>
    <w:p>
      <w:pPr>
        <w:spacing w:line="520" w:lineRule="exact"/>
        <w:rPr>
          <w:rFonts w:hint="eastAsia"/>
          <w:u w:val="none"/>
        </w:rPr>
      </w:pPr>
    </w:p>
    <w:p>
      <w:pPr>
        <w:spacing w:line="520" w:lineRule="exact"/>
        <w:rPr>
          <w:rFonts w:hint="eastAsia"/>
          <w:u w:val="none"/>
        </w:rPr>
      </w:pPr>
    </w:p>
    <w:p>
      <w:pPr>
        <w:spacing w:line="520" w:lineRule="exact"/>
        <w:rPr>
          <w:rFonts w:hint="eastAsia"/>
          <w:u w:val="none"/>
        </w:rPr>
      </w:pPr>
    </w:p>
    <w:p>
      <w:pPr>
        <w:spacing w:line="520" w:lineRule="exact"/>
        <w:rPr>
          <w:rFonts w:hint="eastAsia"/>
          <w:u w:val="none"/>
        </w:rPr>
      </w:pPr>
    </w:p>
    <w:p>
      <w:pPr>
        <w:keepNext w:val="0"/>
        <w:keepLines w:val="0"/>
        <w:pageBreakBefore w:val="0"/>
        <w:widowControl w:val="0"/>
        <w:kinsoku/>
        <w:wordWrap/>
        <w:overflowPunct/>
        <w:topLinePunct w:val="0"/>
        <w:autoSpaceDE/>
        <w:autoSpaceDN/>
        <w:bidi w:val="0"/>
        <w:adjustRightInd w:val="0"/>
        <w:snapToGrid w:val="0"/>
        <w:spacing w:after="0" w:line="64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山传</w:t>
      </w:r>
      <w:r>
        <w:rPr>
          <w:rFonts w:hint="eastAsia" w:ascii="仿宋_GB2312" w:hAnsi="仿宋_GB2312" w:eastAsia="仿宋_GB2312" w:cs="仿宋_GB2312"/>
          <w:sz w:val="32"/>
          <w:szCs w:val="32"/>
          <w:u w:val="none"/>
          <w:lang w:eastAsia="zh-CN"/>
        </w:rPr>
        <w:t>院</w:t>
      </w:r>
      <w:r>
        <w:rPr>
          <w:rFonts w:hint="eastAsia" w:ascii="仿宋_GB2312" w:hAnsi="仿宋_GB2312" w:eastAsia="仿宋_GB2312" w:cs="仿宋_GB2312"/>
          <w:sz w:val="32"/>
          <w:szCs w:val="32"/>
          <w:u w:val="none"/>
        </w:rPr>
        <w:t>发</w:t>
      </w:r>
      <w:r>
        <w:rPr>
          <w:rFonts w:hint="eastAsia" w:ascii="仿宋_GB2312" w:hAnsi="仿宋_GB2312" w:eastAsia="仿宋_GB2312" w:cs="仿宋_GB2312"/>
          <w:color w:val="333333"/>
          <w:sz w:val="32"/>
          <w:szCs w:val="32"/>
          <w:u w:val="none"/>
        </w:rPr>
        <w:t>〔</w:t>
      </w:r>
      <w:r>
        <w:rPr>
          <w:rFonts w:hint="eastAsia" w:ascii="仿宋_GB2312" w:hAnsi="仿宋_GB2312" w:eastAsia="仿宋_GB2312" w:cs="仿宋_GB2312"/>
          <w:sz w:val="32"/>
          <w:szCs w:val="32"/>
          <w:u w:val="none"/>
        </w:rPr>
        <w:t>20</w:t>
      </w:r>
      <w:r>
        <w:rPr>
          <w:rFonts w:hint="eastAsia" w:ascii="仿宋_GB2312" w:hAnsi="仿宋_GB2312" w:eastAsia="仿宋_GB2312" w:cs="仿宋_GB2312"/>
          <w:sz w:val="32"/>
          <w:szCs w:val="32"/>
          <w:u w:val="none"/>
          <w:lang w:val="en-US" w:eastAsia="zh-CN"/>
        </w:rPr>
        <w:t>20</w:t>
      </w:r>
      <w:r>
        <w:rPr>
          <w:rFonts w:hint="eastAsia" w:ascii="仿宋_GB2312" w:hAnsi="仿宋_GB2312" w:eastAsia="仿宋_GB2312" w:cs="仿宋_GB2312"/>
          <w:color w:val="333333"/>
          <w:sz w:val="32"/>
          <w:szCs w:val="32"/>
          <w:u w:val="none"/>
        </w:rPr>
        <w:t>〕</w:t>
      </w:r>
      <w:r>
        <w:rPr>
          <w:rFonts w:hint="eastAsia" w:ascii="仿宋_GB2312" w:hAnsi="仿宋_GB2312" w:eastAsia="仿宋_GB2312" w:cs="仿宋_GB2312"/>
          <w:color w:val="333333"/>
          <w:sz w:val="32"/>
          <w:szCs w:val="32"/>
          <w:u w:val="none"/>
          <w:lang w:val="en-US" w:eastAsia="zh-CN"/>
        </w:rPr>
        <w:t>45</w:t>
      </w:r>
      <w:r>
        <w:rPr>
          <w:rFonts w:hint="eastAsia" w:ascii="仿宋_GB2312" w:hAnsi="仿宋_GB2312" w:eastAsia="仿宋_GB2312" w:cs="仿宋_GB2312"/>
          <w:sz w:val="32"/>
          <w:szCs w:val="32"/>
          <w:u w:val="none"/>
        </w:rPr>
        <w:t>号</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leftChars="0"/>
        <w:jc w:val="both"/>
        <w:textAlignment w:val="auto"/>
        <w:rPr>
          <w:rFonts w:hint="eastAsia" w:ascii="宋体" w:hAnsi="宋体" w:cs="宋体"/>
          <w:b/>
          <w:bCs/>
          <w:color w:val="000000" w:themeColor="text1"/>
          <w:kern w:val="0"/>
          <w:sz w:val="44"/>
          <w:szCs w:val="44"/>
          <w:u w:val="none"/>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leftChars="0"/>
        <w:jc w:val="center"/>
        <w:textAlignment w:val="auto"/>
        <w:rPr>
          <w:rFonts w:ascii="宋体" w:hAnsi="宋体" w:cs="宋体"/>
          <w:b/>
          <w:bCs/>
          <w:color w:val="000000" w:themeColor="text1"/>
          <w:kern w:val="0"/>
          <w:sz w:val="44"/>
          <w:szCs w:val="44"/>
          <w:u w:val="none"/>
          <w14:textFill>
            <w14:solidFill>
              <w14:schemeClr w14:val="tx1"/>
            </w14:solidFill>
          </w14:textFill>
        </w:rPr>
      </w:pPr>
      <w:r>
        <w:rPr>
          <w:rFonts w:hint="eastAsia" w:ascii="宋体" w:hAnsi="宋体" w:cs="宋体"/>
          <w:b/>
          <w:bCs/>
          <w:color w:val="000000" w:themeColor="text1"/>
          <w:kern w:val="0"/>
          <w:sz w:val="44"/>
          <w:szCs w:val="44"/>
          <w:u w:val="none"/>
          <w14:textFill>
            <w14:solidFill>
              <w14:schemeClr w14:val="tx1"/>
            </w14:solidFill>
          </w14:textFill>
        </w:rPr>
        <w:t>山西传媒学院人才引进管理办法</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楷体" w:hAnsi="楷体" w:eastAsia="楷体" w:cs="楷体"/>
          <w:b w:val="0"/>
          <w:bCs w:val="0"/>
          <w:color w:val="000000" w:themeColor="text1"/>
          <w:kern w:val="0"/>
          <w:sz w:val="32"/>
          <w:szCs w:val="32"/>
          <w:u w:val="none"/>
          <w14:textFill>
            <w14:solidFill>
              <w14:schemeClr w14:val="tx1"/>
            </w14:solidFill>
          </w14:textFill>
        </w:rPr>
      </w:pPr>
      <w:r>
        <w:rPr>
          <w:rFonts w:hint="eastAsia" w:ascii="楷体" w:hAnsi="楷体" w:eastAsia="楷体" w:cs="楷体"/>
          <w:b w:val="0"/>
          <w:bCs w:val="0"/>
          <w:color w:val="000000" w:themeColor="text1"/>
          <w:kern w:val="0"/>
          <w:sz w:val="32"/>
          <w:szCs w:val="32"/>
          <w:u w:val="none"/>
          <w14:textFill>
            <w14:solidFill>
              <w14:schemeClr w14:val="tx1"/>
            </w14:solidFill>
          </w14:textFill>
        </w:rPr>
        <w:t>（修</w:t>
      </w:r>
      <w:r>
        <w:rPr>
          <w:rFonts w:hint="eastAsia" w:ascii="楷体" w:hAnsi="楷体" w:eastAsia="楷体" w:cs="楷体"/>
          <w:b w:val="0"/>
          <w:bCs w:val="0"/>
          <w:color w:val="000000" w:themeColor="text1"/>
          <w:kern w:val="0"/>
          <w:sz w:val="32"/>
          <w:szCs w:val="32"/>
          <w:u w:val="none"/>
          <w:lang w:val="en-US" w:eastAsia="zh-CN"/>
          <w14:textFill>
            <w14:solidFill>
              <w14:schemeClr w14:val="tx1"/>
            </w14:solidFill>
          </w14:textFill>
        </w:rPr>
        <w:t xml:space="preserve"> </w:t>
      </w:r>
      <w:r>
        <w:rPr>
          <w:rFonts w:hint="eastAsia" w:ascii="楷体" w:hAnsi="楷体" w:eastAsia="楷体" w:cs="楷体"/>
          <w:b w:val="0"/>
          <w:bCs w:val="0"/>
          <w:color w:val="000000" w:themeColor="text1"/>
          <w:kern w:val="0"/>
          <w:sz w:val="32"/>
          <w:szCs w:val="32"/>
          <w:u w:val="none"/>
          <w14:textFill>
            <w14:solidFill>
              <w14:schemeClr w14:val="tx1"/>
            </w14:solidFill>
          </w14:textFill>
        </w:rPr>
        <w:t>订）</w:t>
      </w:r>
    </w:p>
    <w:p>
      <w:pPr>
        <w:keepNext w:val="0"/>
        <w:keepLines w:val="0"/>
        <w:pageBreakBefore w:val="0"/>
        <w:widowControl/>
        <w:kinsoku/>
        <w:wordWrap/>
        <w:overflowPunct/>
        <w:topLinePunct w:val="0"/>
        <w:autoSpaceDE/>
        <w:autoSpaceDN/>
        <w:bidi w:val="0"/>
        <w:adjustRightInd/>
        <w:snapToGrid/>
        <w:spacing w:line="440" w:lineRule="exact"/>
        <w:ind w:firstLine="643" w:firstLineChars="200"/>
        <w:textAlignment w:val="auto"/>
        <w:rPr>
          <w:rFonts w:ascii="仿宋" w:hAnsi="仿宋" w:eastAsia="仿宋" w:cs="宋体"/>
          <w:b/>
          <w:bCs/>
          <w:color w:val="000000" w:themeColor="text1"/>
          <w:kern w:val="0"/>
          <w:sz w:val="32"/>
          <w:szCs w:val="32"/>
          <w:u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为深入贯彻落实习近平新时代中国特色社会主义思想和党的十九届四中全会精神，按照省委“四为四高两同步”总体思路和要求，围绕建设人才强省和优化创新生态目标，结合</w:t>
      </w:r>
      <w:r>
        <w:rPr>
          <w:rFonts w:hint="eastAsia" w:ascii="仿宋" w:hAnsi="仿宋" w:eastAsia="仿宋" w:cs="宋体"/>
          <w:bCs/>
          <w:color w:val="000000" w:themeColor="text1"/>
          <w:kern w:val="0"/>
          <w:sz w:val="32"/>
          <w:szCs w:val="32"/>
          <w:u w:val="none"/>
          <w:lang w:eastAsia="zh-CN"/>
          <w14:textFill>
            <w14:solidFill>
              <w14:schemeClr w14:val="tx1"/>
            </w14:solidFill>
          </w14:textFill>
        </w:rPr>
        <w:t>学校建设</w:t>
      </w:r>
      <w:r>
        <w:rPr>
          <w:rFonts w:hint="eastAsia" w:ascii="仿宋" w:hAnsi="仿宋" w:eastAsia="仿宋" w:cs="宋体"/>
          <w:bCs/>
          <w:color w:val="000000" w:themeColor="text1"/>
          <w:kern w:val="0"/>
          <w:sz w:val="32"/>
          <w:szCs w:val="32"/>
          <w:u w:val="none"/>
          <w14:textFill>
            <w14:solidFill>
              <w14:schemeClr w14:val="tx1"/>
            </w14:solidFill>
          </w14:textFill>
        </w:rPr>
        <w:t>特色鲜明、行业一流的高水平应用型传媒</w:t>
      </w:r>
      <w:r>
        <w:rPr>
          <w:rFonts w:hint="eastAsia" w:ascii="仿宋" w:hAnsi="仿宋" w:eastAsia="仿宋" w:cs="宋体"/>
          <w:bCs/>
          <w:color w:val="000000" w:themeColor="text1"/>
          <w:kern w:val="0"/>
          <w:sz w:val="32"/>
          <w:szCs w:val="32"/>
          <w:u w:val="none"/>
          <w:lang w:eastAsia="zh-CN"/>
          <w14:textFill>
            <w14:solidFill>
              <w14:schemeClr w14:val="tx1"/>
            </w14:solidFill>
          </w14:textFill>
        </w:rPr>
        <w:t>院校</w:t>
      </w:r>
      <w:r>
        <w:rPr>
          <w:rFonts w:hint="eastAsia" w:ascii="仿宋" w:hAnsi="仿宋" w:eastAsia="仿宋" w:cs="宋体"/>
          <w:bCs/>
          <w:color w:val="000000" w:themeColor="text1"/>
          <w:kern w:val="0"/>
          <w:sz w:val="32"/>
          <w:szCs w:val="32"/>
          <w:u w:val="none"/>
          <w14:textFill>
            <w14:solidFill>
              <w14:schemeClr w14:val="tx1"/>
            </w14:solidFill>
          </w14:textFill>
        </w:rPr>
        <w:t>工作实际，坚持立德树人根本任务，认真落实“1331工程”，统筹推进</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双一流</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建设，</w:t>
      </w:r>
      <w:r>
        <w:rPr>
          <w:rFonts w:hint="eastAsia" w:ascii="仿宋" w:hAnsi="仿宋" w:eastAsia="仿宋" w:cs="宋体"/>
          <w:bCs/>
          <w:color w:val="000000" w:themeColor="text1"/>
          <w:kern w:val="0"/>
          <w:sz w:val="32"/>
          <w:szCs w:val="32"/>
          <w:u w:val="none"/>
          <w:lang w:eastAsia="zh-CN"/>
          <w14:textFill>
            <w14:solidFill>
              <w14:schemeClr w14:val="tx1"/>
            </w14:solidFill>
          </w14:textFill>
        </w:rPr>
        <w:t>优化师资队伍结构，提高学校综合竞争力，根据国家有关政策</w:t>
      </w:r>
      <w:r>
        <w:rPr>
          <w:rFonts w:hint="eastAsia" w:ascii="仿宋" w:hAnsi="仿宋" w:eastAsia="仿宋" w:cs="宋体"/>
          <w:bCs/>
          <w:color w:val="000000" w:themeColor="text1"/>
          <w:kern w:val="0"/>
          <w:sz w:val="32"/>
          <w:szCs w:val="32"/>
          <w:u w:val="none"/>
          <w14:textFill>
            <w14:solidFill>
              <w14:schemeClr w14:val="tx1"/>
            </w14:solidFill>
          </w14:textFill>
        </w:rPr>
        <w:t>，特</w:t>
      </w:r>
      <w:r>
        <w:rPr>
          <w:rFonts w:hint="eastAsia" w:ascii="仿宋" w:hAnsi="仿宋" w:eastAsia="仿宋" w:cs="宋体"/>
          <w:bCs/>
          <w:color w:val="000000" w:themeColor="text1"/>
          <w:kern w:val="0"/>
          <w:sz w:val="32"/>
          <w:szCs w:val="32"/>
          <w:u w:val="none"/>
          <w:lang w:eastAsia="zh-CN"/>
          <w14:textFill>
            <w14:solidFill>
              <w14:schemeClr w14:val="tx1"/>
            </w14:solidFill>
          </w14:textFill>
        </w:rPr>
        <w:t>修订</w:t>
      </w:r>
      <w:r>
        <w:rPr>
          <w:rFonts w:hint="eastAsia" w:ascii="仿宋" w:hAnsi="仿宋" w:eastAsia="仿宋" w:cs="宋体"/>
          <w:bCs/>
          <w:color w:val="000000" w:themeColor="text1"/>
          <w:kern w:val="0"/>
          <w:sz w:val="32"/>
          <w:szCs w:val="32"/>
          <w:u w:val="none"/>
          <w14:textFill>
            <w14:solidFill>
              <w14:schemeClr w14:val="tx1"/>
            </w14:solidFill>
          </w14:textFill>
        </w:rPr>
        <w:t>本办法。</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ascii="黑体" w:hAnsi="黑体" w:eastAsia="黑体" w:cs="宋体"/>
          <w:b/>
          <w:bCs/>
          <w:color w:val="000000" w:themeColor="text1"/>
          <w:kern w:val="0"/>
          <w:sz w:val="32"/>
          <w:szCs w:val="32"/>
          <w:u w:val="none"/>
          <w14:textFill>
            <w14:solidFill>
              <w14:schemeClr w14:val="tx1"/>
            </w14:solidFill>
          </w14:textFill>
        </w:rPr>
      </w:pPr>
      <w:r>
        <w:rPr>
          <w:rFonts w:hint="eastAsia" w:ascii="黑体" w:hAnsi="黑体" w:eastAsia="黑体" w:cs="黑体"/>
          <w:color w:val="000000" w:themeColor="text1"/>
          <w:kern w:val="0"/>
          <w:sz w:val="32"/>
          <w:szCs w:val="32"/>
          <w:u w:val="none"/>
          <w14:textFill>
            <w14:solidFill>
              <w14:schemeClr w14:val="tx1"/>
            </w14:solidFill>
          </w14:textFill>
        </w:rPr>
        <w:t>第一章  总</w:t>
      </w:r>
      <w:r>
        <w:rPr>
          <w:rFonts w:hint="eastAsia" w:ascii="黑体" w:hAnsi="黑体" w:eastAsia="黑体" w:cs="黑体"/>
          <w:color w:val="000000" w:themeColor="text1"/>
          <w:kern w:val="0"/>
          <w:sz w:val="32"/>
          <w:szCs w:val="32"/>
          <w:u w:val="none"/>
          <w:lang w:val="en-US" w:eastAsia="zh-CN"/>
          <w14:textFill>
            <w14:solidFill>
              <w14:schemeClr w14:val="tx1"/>
            </w14:solidFill>
          </w14:textFill>
        </w:rPr>
        <w:t xml:space="preserve"> </w:t>
      </w:r>
      <w:r>
        <w:rPr>
          <w:rFonts w:hint="eastAsia" w:ascii="黑体" w:hAnsi="黑体" w:eastAsia="黑体" w:cs="黑体"/>
          <w:color w:val="000000" w:themeColor="text1"/>
          <w:kern w:val="0"/>
          <w:sz w:val="32"/>
          <w:szCs w:val="32"/>
          <w:u w:val="none"/>
          <w14:textFill>
            <w14:solidFill>
              <w14:schemeClr w14:val="tx1"/>
            </w14:solidFill>
          </w14:textFill>
        </w:rPr>
        <w:t>则</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lang w:eastAsia="zh-CN"/>
          <w14:textFill>
            <w14:solidFill>
              <w14:schemeClr w14:val="tx1"/>
            </w14:solidFill>
          </w14:textFill>
        </w:rPr>
        <w:t>第一条</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 xml:space="preserve"> </w:t>
      </w:r>
      <w:r>
        <w:rPr>
          <w:rFonts w:hint="eastAsia" w:ascii="仿宋" w:hAnsi="仿宋" w:eastAsia="仿宋" w:cs="宋体"/>
          <w:bCs/>
          <w:color w:val="000000" w:themeColor="text1"/>
          <w:kern w:val="0"/>
          <w:sz w:val="32"/>
          <w:szCs w:val="32"/>
          <w:u w:val="none"/>
          <w14:textFill>
            <w14:solidFill>
              <w14:schemeClr w14:val="tx1"/>
            </w14:solidFill>
          </w14:textFill>
        </w:rPr>
        <w:t>引进人才以习近平新时代中国特色社会主义思想为指导，</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深入</w:t>
      </w:r>
      <w:r>
        <w:rPr>
          <w:rFonts w:hint="eastAsia" w:ascii="仿宋" w:hAnsi="仿宋" w:eastAsia="仿宋" w:cs="宋体"/>
          <w:bCs/>
          <w:color w:val="000000" w:themeColor="text1"/>
          <w:kern w:val="0"/>
          <w:sz w:val="32"/>
          <w:szCs w:val="32"/>
          <w:u w:val="none"/>
          <w14:textFill>
            <w14:solidFill>
              <w14:schemeClr w14:val="tx1"/>
            </w14:solidFill>
          </w14:textFill>
        </w:rPr>
        <w:t>贯彻落实党的十九大及十九届二</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中</w:t>
      </w:r>
      <w:r>
        <w:rPr>
          <w:rFonts w:hint="eastAsia" w:ascii="仿宋" w:hAnsi="仿宋" w:eastAsia="仿宋" w:cs="宋体"/>
          <w:bCs/>
          <w:color w:val="000000" w:themeColor="text1"/>
          <w:kern w:val="0"/>
          <w:sz w:val="32"/>
          <w:szCs w:val="32"/>
          <w:u w:val="none"/>
          <w14:textFill>
            <w14:solidFill>
              <w14:schemeClr w14:val="tx1"/>
            </w14:solidFill>
          </w14:textFill>
        </w:rPr>
        <w:t>、三</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中</w:t>
      </w:r>
      <w:r>
        <w:rPr>
          <w:rFonts w:hint="eastAsia" w:ascii="仿宋" w:hAnsi="仿宋" w:eastAsia="仿宋" w:cs="宋体"/>
          <w:bCs/>
          <w:color w:val="000000" w:themeColor="text1"/>
          <w:kern w:val="0"/>
          <w:sz w:val="32"/>
          <w:szCs w:val="32"/>
          <w:u w:val="none"/>
          <w14:textFill>
            <w14:solidFill>
              <w14:schemeClr w14:val="tx1"/>
            </w14:solidFill>
          </w14:textFill>
        </w:rPr>
        <w:t>、四中全会精神，坚持社会主义办学方向，不断优化学校人才队伍结构、提高人才队伍整体素质，增强“四个意识”，坚定“四个自信”，做到“两个维护”，使我校成为坚持党的领导的坚强阵地。</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二</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人才旨在凝聚一批具有国际国内领先水平的学科带头人,带动一批具有创新能力和发展潜力的科研、创作骨干，创建具备较高科研、创作水平的创新团队，推动学校教师队伍教学、科研、创作水平的提高和整体素质的提升，为学校发展提供人才支持和智力支持。</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三</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引进人才应围绕学校的办学定位，进一步优化人才资源配置，大力引进学校重点建设学科、特色学科、紧缺学科的优秀人才。</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四</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引进人才坚持“公开招聘、精准引进、</w:t>
      </w:r>
      <w:r>
        <w:rPr>
          <w:rFonts w:hint="eastAsia" w:ascii="仿宋" w:hAnsi="仿宋" w:eastAsia="仿宋" w:cs="宋体"/>
          <w:bCs/>
          <w:color w:val="000000" w:themeColor="text1"/>
          <w:kern w:val="0"/>
          <w:sz w:val="32"/>
          <w:szCs w:val="32"/>
          <w:u w:val="none"/>
          <w:lang w:eastAsia="zh-CN"/>
          <w14:textFill>
            <w14:solidFill>
              <w14:schemeClr w14:val="tx1"/>
            </w14:solidFill>
          </w14:textFill>
        </w:rPr>
        <w:t>引育</w:t>
      </w:r>
      <w:r>
        <w:rPr>
          <w:rFonts w:hint="eastAsia" w:ascii="仿宋" w:hAnsi="仿宋" w:eastAsia="仿宋" w:cs="宋体"/>
          <w:bCs/>
          <w:color w:val="000000" w:themeColor="text1"/>
          <w:kern w:val="0"/>
          <w:sz w:val="32"/>
          <w:szCs w:val="32"/>
          <w:u w:val="none"/>
          <w14:textFill>
            <w14:solidFill>
              <w14:schemeClr w14:val="tx1"/>
            </w14:solidFill>
          </w14:textFill>
        </w:rPr>
        <w:t>并重、按需聘任、绩效管理”的原则。</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黑体" w:hAnsi="黑体" w:eastAsia="黑体" w:cs="宋体"/>
          <w:b/>
          <w:bCs/>
          <w:color w:val="000000" w:themeColor="text1"/>
          <w:kern w:val="0"/>
          <w:sz w:val="32"/>
          <w:szCs w:val="32"/>
          <w:u w:val="none"/>
          <w:lang w:eastAsia="zh-CN"/>
          <w14:textFill>
            <w14:solidFill>
              <w14:schemeClr w14:val="tx1"/>
            </w14:solidFill>
          </w14:textFill>
        </w:rPr>
      </w:pPr>
      <w:r>
        <w:rPr>
          <w:rFonts w:hint="eastAsia" w:ascii="黑体" w:hAnsi="黑体" w:eastAsia="黑体" w:cs="黑体"/>
          <w:color w:val="000000" w:themeColor="text1"/>
          <w:kern w:val="0"/>
          <w:sz w:val="32"/>
          <w:szCs w:val="32"/>
          <w:u w:val="none"/>
          <w14:textFill>
            <w14:solidFill>
              <w14:schemeClr w14:val="tx1"/>
            </w14:solidFill>
          </w14:textFill>
        </w:rPr>
        <w:t>第二章  引进</w:t>
      </w:r>
      <w:r>
        <w:rPr>
          <w:rFonts w:hint="eastAsia" w:ascii="黑体" w:hAnsi="黑体" w:eastAsia="黑体" w:cs="黑体"/>
          <w:color w:val="000000" w:themeColor="text1"/>
          <w:kern w:val="0"/>
          <w:sz w:val="32"/>
          <w:szCs w:val="32"/>
          <w:u w:val="none"/>
          <w:lang w:eastAsia="zh-CN"/>
          <w14:textFill>
            <w14:solidFill>
              <w14:schemeClr w14:val="tx1"/>
            </w14:solidFill>
          </w14:textFill>
        </w:rPr>
        <w:t>人才类别及待遇</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五</w:t>
      </w:r>
      <w:r>
        <w:rPr>
          <w:rFonts w:hint="eastAsia" w:ascii="仿宋" w:hAnsi="仿宋" w:eastAsia="仿宋" w:cs="宋体"/>
          <w:b/>
          <w:color w:val="000000" w:themeColor="text1"/>
          <w:kern w:val="0"/>
          <w:sz w:val="32"/>
          <w:szCs w:val="32"/>
          <w:u w:val="none"/>
          <w14:textFill>
            <w14:solidFill>
              <w14:schemeClr w14:val="tx1"/>
            </w14:solidFill>
          </w14:textFill>
        </w:rPr>
        <w:t>条</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 xml:space="preserve"> </w:t>
      </w:r>
      <w:r>
        <w:rPr>
          <w:rFonts w:hint="eastAsia" w:ascii="仿宋" w:hAnsi="仿宋" w:eastAsia="仿宋" w:cs="宋体"/>
          <w:bCs/>
          <w:color w:val="000000" w:themeColor="text1"/>
          <w:kern w:val="0"/>
          <w:sz w:val="32"/>
          <w:szCs w:val="32"/>
          <w:u w:val="none"/>
          <w14:textFill>
            <w14:solidFill>
              <w14:schemeClr w14:val="tx1"/>
            </w14:solidFill>
          </w14:textFill>
        </w:rPr>
        <w:t>学校加大整体引进具有较强科研创作能力的优秀团队的力度，加快相关学科建设的进程，提升学校核心竞争力。</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宋体"/>
          <w:bCs/>
          <w:color w:val="000000" w:themeColor="text1"/>
          <w:kern w:val="0"/>
          <w:sz w:val="32"/>
          <w:szCs w:val="32"/>
          <w:u w:val="none"/>
          <w:lang w:val="en-US" w:eastAsia="zh-CN"/>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六</w:t>
      </w:r>
      <w:r>
        <w:rPr>
          <w:rFonts w:hint="eastAsia" w:ascii="仿宋" w:hAnsi="仿宋" w:eastAsia="仿宋" w:cs="宋体"/>
          <w:b/>
          <w:color w:val="000000" w:themeColor="text1"/>
          <w:kern w:val="0"/>
          <w:sz w:val="32"/>
          <w:szCs w:val="32"/>
          <w:u w:val="none"/>
          <w14:textFill>
            <w14:solidFill>
              <w14:schemeClr w14:val="tx1"/>
            </w14:solidFill>
          </w14:textFill>
        </w:rPr>
        <w:t>条</w:t>
      </w:r>
      <w:r>
        <w:rPr>
          <w:rFonts w:hint="eastAsia" w:ascii="仿宋" w:hAnsi="仿宋" w:eastAsia="仿宋" w:cs="宋体"/>
          <w:bCs/>
          <w:color w:val="000000" w:themeColor="text1"/>
          <w:kern w:val="0"/>
          <w:sz w:val="32"/>
          <w:szCs w:val="32"/>
          <w:u w:val="none"/>
          <w14:textFill>
            <w14:solidFill>
              <w14:schemeClr w14:val="tx1"/>
            </w14:solidFill>
          </w14:textFill>
        </w:rPr>
        <w:t xml:space="preserve"> 根据引进人才的学术成就和创作水平，分为以下九个类别。</w:t>
      </w:r>
      <w:r>
        <w:rPr>
          <w:rFonts w:hint="eastAsia" w:ascii="仿宋" w:hAnsi="仿宋" w:eastAsia="仿宋" w:cs="宋体"/>
          <w:bCs/>
          <w:color w:val="000000" w:themeColor="text1"/>
          <w:kern w:val="0"/>
          <w:sz w:val="32"/>
          <w:szCs w:val="32"/>
          <w:u w:val="none"/>
          <w:lang w:eastAsia="zh-CN"/>
          <w14:textFill>
            <w14:solidFill>
              <w14:schemeClr w14:val="tx1"/>
            </w14:solidFill>
          </w14:textFill>
        </w:rPr>
        <w:t>其中，第一至六类别为高层次人才，第七至九类别为急需紧缺人才。</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方正仿宋_GBK"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第一类别：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首席科学家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中国科学院院士</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中国工程院院士</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中国社会科学院学部委员</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海外著名学术机构院士</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200万元、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安家费（含购房补贴）100万元和学校周转宿舍一套</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方正仿宋_GBK"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第二类别：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学科领军人才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国务院学科评议组成员；长江学者特聘教授（讲座教授）；中组部千人计划专家；国家“万人计划”领军人才入选者；国家重点学科、重点实验室</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lang w:val="en-US" w:eastAsia="zh-CN"/>
          <w14:textFill>
            <w14:solidFill>
              <w14:schemeClr w14:val="tx1"/>
            </w14:solidFill>
          </w14:textFill>
        </w:rPr>
        <w:t>重点研发计划负责人或专家组成员；</w:t>
      </w:r>
      <w:r>
        <w:rPr>
          <w:rFonts w:hint="eastAsia" w:ascii="仿宋" w:hAnsi="仿宋" w:eastAsia="仿宋" w:cs="仿宋"/>
          <w:color w:val="000000" w:themeColor="text1"/>
          <w:sz w:val="32"/>
          <w:szCs w:val="32"/>
          <w:u w:val="none"/>
          <w14:textFill>
            <w14:solidFill>
              <w14:schemeClr w14:val="tx1"/>
            </w14:solidFill>
          </w14:textFill>
        </w:rPr>
        <w:t>国家杰出青年基金获得者</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国家自然科学基金委创新研究群体负责人；国家级教学名师</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新世纪“百千万人才工程”国家级人选；中科院“百人计划”入选者</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学校提供</w:t>
      </w:r>
      <w:r>
        <w:rPr>
          <w:rFonts w:hint="eastAsia" w:ascii="仿宋" w:hAnsi="仿宋" w:eastAsia="仿宋" w:cs="仿宋"/>
          <w:color w:val="000000" w:themeColor="text1"/>
          <w:sz w:val="32"/>
          <w:szCs w:val="32"/>
          <w:u w:val="none"/>
          <w:lang w:eastAsia="zh-CN"/>
          <w14:textFill>
            <w14:solidFill>
              <w14:schemeClr w14:val="tx1"/>
            </w14:solidFill>
          </w14:textFill>
        </w:rPr>
        <w:t>科研启动费</w:t>
      </w:r>
      <w:r>
        <w:rPr>
          <w:rFonts w:hint="eastAsia" w:ascii="仿宋" w:hAnsi="仿宋" w:eastAsia="仿宋" w:cs="仿宋"/>
          <w:color w:val="000000" w:themeColor="text1"/>
          <w:sz w:val="32"/>
          <w:szCs w:val="32"/>
          <w:u w:val="none"/>
          <w:lang w:val="en-US" w:eastAsia="zh-CN"/>
          <w14:textFill>
            <w14:solidFill>
              <w14:schemeClr w14:val="tx1"/>
            </w14:solidFill>
          </w14:textFill>
        </w:rPr>
        <w:t>100</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10</w:t>
      </w:r>
      <w:r>
        <w:rPr>
          <w:rFonts w:hint="eastAsia" w:ascii="仿宋" w:hAnsi="仿宋" w:eastAsia="仿宋" w:cs="宋体"/>
          <w:bCs/>
          <w:color w:val="000000" w:themeColor="text1"/>
          <w:kern w:val="0"/>
          <w:sz w:val="32"/>
          <w:szCs w:val="32"/>
          <w:u w:val="none"/>
          <w14:textFill>
            <w14:solidFill>
              <w14:schemeClr w14:val="tx1"/>
            </w14:solidFill>
          </w14:textFill>
        </w:rPr>
        <w:t>0万元和学校周转宿舍一套。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第三类别：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学科带头人、学术技术带头人</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年龄一般在5</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5</w:t>
      </w:r>
      <w:r>
        <w:rPr>
          <w:rFonts w:hint="eastAsia" w:ascii="仿宋" w:hAnsi="仿宋" w:eastAsia="仿宋" w:cs="宋体"/>
          <w:bCs/>
          <w:color w:val="000000" w:themeColor="text1"/>
          <w:kern w:val="0"/>
          <w:sz w:val="32"/>
          <w:szCs w:val="32"/>
          <w:u w:val="none"/>
          <w14:textFill>
            <w14:solidFill>
              <w14:schemeClr w14:val="tx1"/>
            </w14:solidFill>
          </w14:textFill>
        </w:rPr>
        <w:t>周岁以下。</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1、教育部创新团队负责人；</w:t>
      </w:r>
      <w:r>
        <w:rPr>
          <w:rFonts w:hint="eastAsia" w:ascii="仿宋" w:hAnsi="仿宋" w:eastAsia="仿宋" w:cs="仿宋"/>
          <w:color w:val="000000" w:themeColor="text1"/>
          <w:sz w:val="32"/>
          <w:szCs w:val="32"/>
          <w:u w:val="none"/>
          <w14:textFill>
            <w14:solidFill>
              <w14:schemeClr w14:val="tx1"/>
            </w14:solidFill>
          </w14:textFill>
        </w:rPr>
        <w:t>国家优秀青年基金获得者</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山西省“百人计划”入选者；</w:t>
      </w:r>
      <w:r>
        <w:rPr>
          <w:rFonts w:hint="eastAsia" w:ascii="仿宋" w:hAnsi="仿宋" w:eastAsia="仿宋" w:cs="仿宋"/>
          <w:color w:val="000000" w:themeColor="text1"/>
          <w:sz w:val="32"/>
          <w:szCs w:val="32"/>
          <w:u w:val="none"/>
          <w14:textFill>
            <w14:solidFill>
              <w14:schemeClr w14:val="tx1"/>
            </w14:solidFill>
          </w14:textFill>
        </w:rPr>
        <w:t>山西省“三晋学者支持计划”入选者；其</w:t>
      </w:r>
      <w:r>
        <w:rPr>
          <w:rFonts w:hint="eastAsia" w:ascii="仿宋" w:hAnsi="仿宋" w:eastAsia="仿宋" w:cs="仿宋"/>
          <w:color w:val="000000" w:themeColor="text1"/>
          <w:sz w:val="32"/>
          <w:szCs w:val="32"/>
          <w:u w:val="none"/>
          <w:lang w:eastAsia="zh-CN"/>
          <w14:textFill>
            <w14:solidFill>
              <w14:schemeClr w14:val="tx1"/>
            </w14:solidFill>
          </w14:textFill>
        </w:rPr>
        <w:t>他</w:t>
      </w:r>
      <w:r>
        <w:rPr>
          <w:rFonts w:hint="eastAsia" w:ascii="仿宋" w:hAnsi="仿宋" w:eastAsia="仿宋" w:cs="仿宋"/>
          <w:color w:val="000000" w:themeColor="text1"/>
          <w:sz w:val="32"/>
          <w:szCs w:val="32"/>
          <w:u w:val="none"/>
          <w14:textFill>
            <w14:solidFill>
              <w14:schemeClr w14:val="tx1"/>
            </w14:solidFill>
          </w14:textFill>
        </w:rPr>
        <w:t>省份学者计划入</w:t>
      </w:r>
      <w:r>
        <w:rPr>
          <w:rFonts w:hint="eastAsia" w:ascii="仿宋" w:hAnsi="仿宋" w:eastAsia="仿宋" w:cs="宋体"/>
          <w:bCs/>
          <w:color w:val="000000" w:themeColor="text1"/>
          <w:kern w:val="0"/>
          <w:sz w:val="32"/>
          <w:szCs w:val="32"/>
          <w:u w:val="none"/>
          <w14:textFill>
            <w14:solidFill>
              <w14:schemeClr w14:val="tx1"/>
            </w14:solidFill>
          </w14:textFill>
        </w:rPr>
        <w:t>选者；国内外著名高校的学术带头人；其</w:t>
      </w:r>
      <w:r>
        <w:rPr>
          <w:rFonts w:hint="eastAsia" w:ascii="仿宋" w:hAnsi="仿宋" w:eastAsia="仿宋" w:cs="宋体"/>
          <w:bCs/>
          <w:color w:val="000000" w:themeColor="text1"/>
          <w:kern w:val="0"/>
          <w:sz w:val="32"/>
          <w:szCs w:val="32"/>
          <w:u w:val="none"/>
          <w:lang w:eastAsia="zh-CN"/>
          <w14:textFill>
            <w14:solidFill>
              <w14:schemeClr w14:val="tx1"/>
            </w14:solidFill>
          </w14:textFill>
        </w:rPr>
        <w:t>他</w:t>
      </w:r>
      <w:r>
        <w:rPr>
          <w:rFonts w:hint="eastAsia" w:ascii="仿宋" w:hAnsi="仿宋" w:eastAsia="仿宋" w:cs="宋体"/>
          <w:bCs/>
          <w:color w:val="000000" w:themeColor="text1"/>
          <w:kern w:val="0"/>
          <w:sz w:val="32"/>
          <w:szCs w:val="32"/>
          <w:u w:val="none"/>
          <w14:textFill>
            <w14:solidFill>
              <w14:schemeClr w14:val="tx1"/>
            </w14:solidFill>
          </w14:textFill>
        </w:rPr>
        <w:t>与前述条件相当的国家级青年高层次人才。学校提供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60万元、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60万元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2、全国宣传文化系统“四个一批人才”</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50万元、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50万元</w:t>
      </w:r>
      <w:r>
        <w:rPr>
          <w:rFonts w:hint="eastAsia" w:ascii="仿宋" w:hAnsi="仿宋" w:eastAsia="仿宋" w:cs="宋体"/>
          <w:bCs/>
          <w:color w:val="000000" w:themeColor="text1"/>
          <w:kern w:val="0"/>
          <w:sz w:val="32"/>
          <w:szCs w:val="32"/>
          <w:u w:val="none"/>
          <w14:textFill>
            <w14:solidFill>
              <w14:schemeClr w14:val="tx1"/>
            </w14:solidFill>
          </w14:textFill>
        </w:rPr>
        <w:t xml:space="preserve">和学校周转宿舍一套； </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3、国际A、B级电影节</w:t>
      </w:r>
      <w:r>
        <w:rPr>
          <w:rFonts w:hint="eastAsia" w:ascii="仿宋" w:hAnsi="仿宋" w:eastAsia="仿宋" w:cs="宋体"/>
          <w:bCs/>
          <w:color w:val="000000" w:themeColor="text1"/>
          <w:kern w:val="0"/>
          <w:sz w:val="32"/>
          <w:szCs w:val="32"/>
          <w:u w:val="none"/>
          <w:lang w:eastAsia="zh-CN"/>
          <w14:textFill>
            <w14:solidFill>
              <w14:schemeClr w14:val="tx1"/>
            </w14:solidFill>
          </w14:textFill>
        </w:rPr>
        <w:t>主竞赛单元</w:t>
      </w:r>
      <w:r>
        <w:rPr>
          <w:rFonts w:hint="eastAsia" w:ascii="仿宋" w:hAnsi="仿宋" w:eastAsia="仿宋" w:cs="宋体"/>
          <w:bCs/>
          <w:color w:val="000000" w:themeColor="text1"/>
          <w:kern w:val="0"/>
          <w:sz w:val="32"/>
          <w:szCs w:val="32"/>
          <w:u w:val="none"/>
          <w14:textFill>
            <w14:solidFill>
              <w14:schemeClr w14:val="tx1"/>
            </w14:solidFill>
          </w14:textFill>
        </w:rPr>
        <w:t>最佳影片主创者或单项奖获得者</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50万元、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50万元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4、国内公认的权威政府奖一等奖获得者以及国内传媒行业及文化艺术行业公认的专家学者，学校提供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5、全国百篇优秀博士论文奖获得者</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第四类别：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教授</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年龄一般在50周岁以下。</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1、</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取得与我校</w:t>
      </w:r>
      <w:r>
        <w:rPr>
          <w:rFonts w:hint="eastAsia" w:ascii="仿宋" w:hAnsi="仿宋" w:eastAsia="仿宋" w:cs="宋体"/>
          <w:bCs/>
          <w:color w:val="000000" w:themeColor="text1"/>
          <w:kern w:val="0"/>
          <w:sz w:val="32"/>
          <w:szCs w:val="32"/>
          <w:u w:val="none"/>
          <w14:textFill>
            <w14:solidFill>
              <w14:schemeClr w14:val="tx1"/>
            </w14:solidFill>
          </w14:textFill>
        </w:rPr>
        <w:t>专业</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相关的博士学历学位</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且在</w:t>
      </w:r>
      <w:r>
        <w:rPr>
          <w:rFonts w:hint="eastAsia" w:ascii="仿宋" w:hAnsi="仿宋" w:eastAsia="仿宋" w:cs="宋体"/>
          <w:bCs/>
          <w:color w:val="000000" w:themeColor="text1"/>
          <w:kern w:val="0"/>
          <w:sz w:val="32"/>
          <w:szCs w:val="32"/>
          <w:u w:val="none"/>
          <w14:textFill>
            <w14:solidFill>
              <w14:schemeClr w14:val="tx1"/>
            </w14:solidFill>
          </w14:textFill>
        </w:rPr>
        <w:t>本学科领域具有较高知名度和影响力、拥有较高水平科研成果的教授</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博士生导师</w:t>
      </w:r>
      <w:r>
        <w:rPr>
          <w:rFonts w:hint="eastAsia" w:ascii="仿宋" w:hAnsi="仿宋" w:eastAsia="仿宋" w:cs="宋体"/>
          <w:bCs/>
          <w:color w:val="000000" w:themeColor="text1"/>
          <w:kern w:val="0"/>
          <w:sz w:val="32"/>
          <w:szCs w:val="32"/>
          <w:u w:val="none"/>
          <w:lang w:eastAsia="zh-CN"/>
          <w14:textFill>
            <w14:solidFill>
              <w14:schemeClr w14:val="tx1"/>
            </w14:solidFill>
          </w14:textFill>
        </w:rPr>
        <w:t>（不包括其他正高专业技术职务人员）。</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45万元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2、</w:t>
      </w:r>
      <w:r>
        <w:rPr>
          <w:rFonts w:hint="eastAsia" w:ascii="仿宋" w:hAnsi="仿宋" w:eastAsia="仿宋" w:cs="宋体"/>
          <w:bCs/>
          <w:color w:val="000000" w:themeColor="text1"/>
          <w:kern w:val="0"/>
          <w:sz w:val="32"/>
          <w:szCs w:val="32"/>
          <w:u w:val="none"/>
          <w14:textFill>
            <w14:solidFill>
              <w14:schemeClr w14:val="tx1"/>
            </w14:solidFill>
          </w14:textFill>
        </w:rPr>
        <w:t>在双一流院校、双一流学科、行业顶尖院校相关专业毕业</w:t>
      </w:r>
      <w:r>
        <w:rPr>
          <w:rFonts w:hint="eastAsia" w:ascii="仿宋" w:hAnsi="仿宋" w:eastAsia="仿宋" w:cs="宋体"/>
          <w:bCs/>
          <w:color w:val="000000" w:themeColor="text1"/>
          <w:kern w:val="0"/>
          <w:sz w:val="32"/>
          <w:szCs w:val="32"/>
          <w:u w:val="none"/>
          <w:lang w:eastAsia="zh-CN"/>
          <w14:textFill>
            <w14:solidFill>
              <w14:schemeClr w14:val="tx1"/>
            </w14:solidFill>
          </w14:textFill>
        </w:rPr>
        <w:t>或工作</w:t>
      </w:r>
      <w:r>
        <w:rPr>
          <w:rFonts w:hint="eastAsia" w:ascii="仿宋" w:hAnsi="仿宋" w:eastAsia="仿宋" w:cs="宋体"/>
          <w:bCs/>
          <w:color w:val="000000" w:themeColor="text1"/>
          <w:kern w:val="0"/>
          <w:sz w:val="32"/>
          <w:szCs w:val="32"/>
          <w:u w:val="none"/>
          <w14:textFill>
            <w14:solidFill>
              <w14:schemeClr w14:val="tx1"/>
            </w14:solidFill>
          </w14:textFill>
        </w:rPr>
        <w:t>，并在国内本学科领域具有较高知名度和影响力、拥有较多高水平科研成果的教授</w:t>
      </w:r>
      <w:r>
        <w:rPr>
          <w:rFonts w:hint="eastAsia" w:ascii="仿宋" w:hAnsi="仿宋" w:eastAsia="仿宋" w:cs="宋体"/>
          <w:bCs/>
          <w:color w:val="000000" w:themeColor="text1"/>
          <w:kern w:val="0"/>
          <w:sz w:val="32"/>
          <w:szCs w:val="32"/>
          <w:u w:val="none"/>
          <w:lang w:eastAsia="zh-CN"/>
          <w14:textFill>
            <w14:solidFill>
              <w14:schemeClr w14:val="tx1"/>
            </w14:solidFill>
          </w14:textFill>
        </w:rPr>
        <w:t>（不包括其他正高专业技术职务人员）。</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40万元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w:t>
      </w:r>
      <w:r>
        <w:rPr>
          <w:rFonts w:hint="eastAsia" w:ascii="仿宋" w:hAnsi="仿宋" w:eastAsia="仿宋" w:cs="宋体"/>
          <w:bCs/>
          <w:color w:val="000000" w:themeColor="text1"/>
          <w:kern w:val="0"/>
          <w:sz w:val="32"/>
          <w:szCs w:val="32"/>
          <w:u w:val="none"/>
          <w14:textFill>
            <w14:solidFill>
              <w14:schemeClr w14:val="tx1"/>
            </w14:solidFill>
          </w14:textFill>
        </w:rPr>
        <w:t>、在非双一流院校、非双一流学科、非行业顶尖院校相关专业毕业</w:t>
      </w:r>
      <w:r>
        <w:rPr>
          <w:rFonts w:hint="eastAsia" w:ascii="仿宋" w:hAnsi="仿宋" w:eastAsia="仿宋" w:cs="宋体"/>
          <w:bCs/>
          <w:color w:val="000000" w:themeColor="text1"/>
          <w:kern w:val="0"/>
          <w:sz w:val="32"/>
          <w:szCs w:val="32"/>
          <w:u w:val="none"/>
          <w:lang w:eastAsia="zh-CN"/>
          <w14:textFill>
            <w14:solidFill>
              <w14:schemeClr w14:val="tx1"/>
            </w14:solidFill>
          </w14:textFill>
        </w:rPr>
        <w:t>或工作</w:t>
      </w:r>
      <w:r>
        <w:rPr>
          <w:rFonts w:hint="eastAsia" w:ascii="仿宋" w:hAnsi="仿宋" w:eastAsia="仿宋" w:cs="宋体"/>
          <w:bCs/>
          <w:color w:val="000000" w:themeColor="text1"/>
          <w:kern w:val="0"/>
          <w:sz w:val="32"/>
          <w:szCs w:val="32"/>
          <w:u w:val="none"/>
          <w14:textFill>
            <w14:solidFill>
              <w14:schemeClr w14:val="tx1"/>
            </w14:solidFill>
          </w14:textFill>
        </w:rPr>
        <w:t>，并在国内本学科领域具有较高知名度和影响力、拥有较多高水平科研成果的教授</w:t>
      </w:r>
      <w:r>
        <w:rPr>
          <w:rFonts w:hint="eastAsia" w:ascii="仿宋" w:hAnsi="仿宋" w:eastAsia="仿宋" w:cs="宋体"/>
          <w:bCs/>
          <w:color w:val="000000" w:themeColor="text1"/>
          <w:kern w:val="0"/>
          <w:sz w:val="32"/>
          <w:szCs w:val="32"/>
          <w:u w:val="none"/>
          <w:lang w:eastAsia="zh-CN"/>
          <w14:textFill>
            <w14:solidFill>
              <w14:schemeClr w14:val="tx1"/>
            </w14:solidFill>
          </w14:textFill>
        </w:rPr>
        <w:t>（不包括其他正高专业技术职务人员）。</w:t>
      </w:r>
      <w:r>
        <w:rPr>
          <w:rFonts w:hint="eastAsia" w:ascii="仿宋" w:hAnsi="仿宋" w:eastAsia="仿宋" w:cs="宋体"/>
          <w:bCs/>
          <w:color w:val="000000" w:themeColor="text1"/>
          <w:kern w:val="0"/>
          <w:sz w:val="32"/>
          <w:szCs w:val="32"/>
          <w:u w:val="none"/>
          <w14:textFill>
            <w14:solidFill>
              <w14:schemeClr w14:val="tx1"/>
            </w14:solidFill>
          </w14:textFill>
        </w:rPr>
        <w:t>学校提供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35万元、</w:t>
      </w:r>
      <w:r>
        <w:rPr>
          <w:rFonts w:hint="eastAsia" w:ascii="仿宋" w:hAnsi="仿宋" w:eastAsia="仿宋" w:cs="宋体"/>
          <w:bCs/>
          <w:color w:val="000000" w:themeColor="text1"/>
          <w:kern w:val="0"/>
          <w:sz w:val="32"/>
          <w:szCs w:val="32"/>
          <w:u w:val="none"/>
          <w14:textFill>
            <w14:solidFill>
              <w14:schemeClr w14:val="tx1"/>
            </w14:solidFill>
          </w14:textFill>
        </w:rPr>
        <w:t>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第五类别：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博士副教授</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1、在双一流院校、双一流学科、行业顶尖院校取得与我校专业一致或相关专业博士学位的副教授</w:t>
      </w:r>
      <w:r>
        <w:rPr>
          <w:rFonts w:hint="eastAsia" w:ascii="仿宋" w:hAnsi="仿宋" w:eastAsia="仿宋" w:cs="宋体"/>
          <w:bCs/>
          <w:color w:val="000000" w:themeColor="text1"/>
          <w:kern w:val="0"/>
          <w:sz w:val="32"/>
          <w:szCs w:val="32"/>
          <w:u w:val="none"/>
          <w:lang w:eastAsia="zh-CN"/>
          <w14:textFill>
            <w14:solidFill>
              <w14:schemeClr w14:val="tx1"/>
            </w14:solidFill>
          </w14:textFill>
        </w:rPr>
        <w:t>（不包括其他副高专业技术职务人员）</w:t>
      </w:r>
      <w:r>
        <w:rPr>
          <w:rFonts w:hint="eastAsia" w:ascii="仿宋" w:hAnsi="仿宋" w:eastAsia="仿宋" w:cs="宋体"/>
          <w:bCs/>
          <w:color w:val="000000" w:themeColor="text1"/>
          <w:kern w:val="0"/>
          <w:sz w:val="32"/>
          <w:szCs w:val="32"/>
          <w:u w:val="none"/>
          <w14:textFill>
            <w14:solidFill>
              <w14:schemeClr w14:val="tx1"/>
            </w14:solidFill>
          </w14:textFill>
        </w:rPr>
        <w:t>，或从事博士后研究人员</w:t>
      </w:r>
      <w:r>
        <w:rPr>
          <w:rFonts w:hint="eastAsia" w:ascii="仿宋" w:hAnsi="仿宋" w:eastAsia="仿宋" w:cs="宋体"/>
          <w:bCs/>
          <w:color w:val="000000" w:themeColor="text1"/>
          <w:kern w:val="0"/>
          <w:sz w:val="32"/>
          <w:szCs w:val="32"/>
          <w:u w:val="none"/>
          <w:lang w:eastAsia="zh-CN"/>
          <w14:textFill>
            <w14:solidFill>
              <w14:schemeClr w14:val="tx1"/>
            </w14:solidFill>
          </w14:textFill>
        </w:rPr>
        <w:t>。学校</w:t>
      </w:r>
      <w:r>
        <w:rPr>
          <w:rFonts w:hint="eastAsia" w:ascii="仿宋" w:hAnsi="仿宋" w:eastAsia="仿宋" w:cs="宋体"/>
          <w:bCs/>
          <w:color w:val="000000" w:themeColor="text1"/>
          <w:kern w:val="0"/>
          <w:sz w:val="32"/>
          <w:szCs w:val="32"/>
          <w:u w:val="none"/>
          <w14:textFill>
            <w14:solidFill>
              <w14:schemeClr w14:val="tx1"/>
            </w14:solidFill>
          </w14:textFill>
        </w:rPr>
        <w:t>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35万元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2、在非双一流院校、非双一流学科、非行业顶尖院校取得与我校专业一致或相关专业博士学位的副教授</w:t>
      </w:r>
      <w:r>
        <w:rPr>
          <w:rFonts w:hint="eastAsia" w:ascii="仿宋" w:hAnsi="仿宋" w:eastAsia="仿宋" w:cs="宋体"/>
          <w:bCs/>
          <w:color w:val="000000" w:themeColor="text1"/>
          <w:kern w:val="0"/>
          <w:sz w:val="32"/>
          <w:szCs w:val="32"/>
          <w:u w:val="none"/>
          <w:lang w:eastAsia="zh-CN"/>
          <w14:textFill>
            <w14:solidFill>
              <w14:schemeClr w14:val="tx1"/>
            </w14:solidFill>
          </w14:textFill>
        </w:rPr>
        <w:t>（不包括其他副高专业技术职务人员）</w:t>
      </w:r>
      <w:r>
        <w:rPr>
          <w:rFonts w:hint="eastAsia" w:ascii="仿宋" w:hAnsi="仿宋" w:eastAsia="仿宋" w:cs="宋体"/>
          <w:bCs/>
          <w:color w:val="000000" w:themeColor="text1"/>
          <w:kern w:val="0"/>
          <w:sz w:val="32"/>
          <w:szCs w:val="32"/>
          <w:u w:val="none"/>
          <w14:textFill>
            <w14:solidFill>
              <w14:schemeClr w14:val="tx1"/>
            </w14:solidFill>
          </w14:textFill>
        </w:rPr>
        <w:t>，或从事博士后研究人员</w:t>
      </w:r>
      <w:r>
        <w:rPr>
          <w:rFonts w:hint="eastAsia" w:ascii="仿宋" w:hAnsi="仿宋" w:eastAsia="仿宋" w:cs="宋体"/>
          <w:bCs/>
          <w:color w:val="000000" w:themeColor="text1"/>
          <w:kern w:val="0"/>
          <w:sz w:val="32"/>
          <w:szCs w:val="32"/>
          <w:u w:val="none"/>
          <w:lang w:eastAsia="zh-CN"/>
          <w14:textFill>
            <w14:solidFill>
              <w14:schemeClr w14:val="tx1"/>
            </w14:solidFill>
          </w14:textFill>
        </w:rPr>
        <w:t>。学校</w:t>
      </w:r>
      <w:r>
        <w:rPr>
          <w:rFonts w:hint="eastAsia" w:ascii="仿宋" w:hAnsi="仿宋" w:eastAsia="仿宋" w:cs="宋体"/>
          <w:bCs/>
          <w:color w:val="000000" w:themeColor="text1"/>
          <w:kern w:val="0"/>
          <w:sz w:val="32"/>
          <w:szCs w:val="32"/>
          <w:u w:val="none"/>
          <w14:textFill>
            <w14:solidFill>
              <w14:schemeClr w14:val="tx1"/>
            </w14:solidFill>
          </w14:textFill>
        </w:rPr>
        <w:t>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20万元、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30万元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第六类别</w:t>
      </w:r>
      <w:r>
        <w:rPr>
          <w:rFonts w:ascii="Times New Roman" w:hAnsi="Times New Roman" w:eastAsia="方正仿宋_GBK" w:cs="Times New Roman"/>
          <w:b/>
          <w:bCs/>
          <w:color w:val="000000" w:themeColor="text1"/>
          <w:sz w:val="32"/>
          <w:szCs w:val="32"/>
          <w:u w:val="none"/>
          <w14:textFill>
            <w14:solidFill>
              <w14:schemeClr w14:val="tx1"/>
            </w14:solidFill>
          </w14:textFill>
        </w:rPr>
        <w:t xml:space="preserve">: </w:t>
      </w:r>
      <w:r>
        <w:rPr>
          <w:rFonts w:hint="eastAsia" w:ascii="Times New Roman" w:hAnsi="Times New Roman" w:eastAsia="方正仿宋_GBK" w:cs="Times New Roman"/>
          <w:b/>
          <w:bCs/>
          <w:color w:val="000000" w:themeColor="text1"/>
          <w:sz w:val="32"/>
          <w:szCs w:val="32"/>
          <w:u w:val="none"/>
          <w:lang w:val="en-US" w:eastAsia="zh-CN"/>
          <w14:textFill>
            <w14:solidFill>
              <w14:schemeClr w14:val="tx1"/>
            </w14:solidFill>
          </w14:textFill>
        </w:rPr>
        <w:t>博士</w:t>
      </w:r>
    </w:p>
    <w:p>
      <w:pPr>
        <w:pStyle w:val="5"/>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在</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双一流院校</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双一流学科</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、行业顶尖院校</w:t>
      </w:r>
      <w:r>
        <w:rPr>
          <w:rFonts w:hint="eastAsia" w:ascii="仿宋" w:hAnsi="仿宋" w:eastAsia="仿宋" w:cs="宋体"/>
          <w:bCs/>
          <w:color w:val="000000" w:themeColor="text1"/>
          <w:kern w:val="0"/>
          <w:sz w:val="32"/>
          <w:szCs w:val="32"/>
          <w:u w:val="none"/>
          <w:lang w:eastAsia="zh-CN"/>
          <w14:textFill>
            <w14:solidFill>
              <w14:schemeClr w14:val="tx1"/>
            </w14:solidFill>
          </w14:textFill>
        </w:rPr>
        <w:t>或</w:t>
      </w:r>
      <w:r>
        <w:rPr>
          <w:rFonts w:hint="eastAsia" w:ascii="仿宋" w:hAnsi="仿宋" w:eastAsia="仿宋" w:cs="宋体"/>
          <w:bCs/>
          <w:color w:val="000000" w:themeColor="text1"/>
          <w:kern w:val="0"/>
          <w:sz w:val="32"/>
          <w:szCs w:val="32"/>
          <w:u w:val="none"/>
          <w14:textFill>
            <w14:solidFill>
              <w14:schemeClr w14:val="tx1"/>
            </w14:solidFill>
          </w14:textFill>
        </w:rPr>
        <w:t>世界</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最新</w:t>
      </w:r>
      <w:r>
        <w:rPr>
          <w:rFonts w:hint="eastAsia" w:ascii="仿宋" w:hAnsi="仿宋" w:eastAsia="仿宋" w:cs="宋体"/>
          <w:bCs/>
          <w:color w:val="000000" w:themeColor="text1"/>
          <w:kern w:val="0"/>
          <w:sz w:val="32"/>
          <w:szCs w:val="32"/>
          <w:u w:val="none"/>
          <w14:textFill>
            <w14:solidFill>
              <w14:schemeClr w14:val="tx1"/>
            </w14:solidFill>
          </w14:textFill>
        </w:rPr>
        <w:t>排名前200的院校</w:t>
      </w:r>
      <w:r>
        <w:rPr>
          <w:rFonts w:hint="eastAsia" w:ascii="仿宋" w:hAnsi="仿宋" w:eastAsia="仿宋"/>
          <w:bCs/>
          <w:sz w:val="32"/>
          <w:szCs w:val="32"/>
          <w:u w:val="none"/>
          <w:lang w:eastAsia="zh-CN"/>
        </w:rPr>
        <w:t>（</w:t>
      </w:r>
      <w:r>
        <w:rPr>
          <w:rFonts w:hint="eastAsia" w:ascii="仿宋" w:hAnsi="仿宋" w:eastAsia="仿宋"/>
          <w:bCs/>
          <w:sz w:val="32"/>
          <w:szCs w:val="32"/>
          <w:u w:val="none"/>
        </w:rPr>
        <w:t>须提供教育部中国留学服务中心出具的国（境）外学历学位认证书</w:t>
      </w:r>
      <w:r>
        <w:rPr>
          <w:rFonts w:hint="eastAsia" w:ascii="仿宋" w:hAnsi="仿宋" w:eastAsia="仿宋"/>
          <w:bCs/>
          <w:sz w:val="32"/>
          <w:szCs w:val="32"/>
          <w:u w:val="none"/>
          <w:lang w:eastAsia="zh-CN"/>
        </w:rPr>
        <w:t>）</w:t>
      </w:r>
      <w:r>
        <w:rPr>
          <w:rFonts w:hint="eastAsia" w:ascii="仿宋" w:hAnsi="仿宋" w:eastAsia="仿宋"/>
          <w:bCs/>
          <w:sz w:val="32"/>
          <w:szCs w:val="32"/>
          <w:u w:val="none"/>
        </w:rPr>
        <w:t>取得与我校专业一致或相关专业博士学位的人员</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学校</w:t>
      </w:r>
      <w:r>
        <w:rPr>
          <w:rFonts w:hint="eastAsia" w:ascii="仿宋" w:hAnsi="仿宋" w:eastAsia="仿宋" w:cs="宋体"/>
          <w:bCs/>
          <w:color w:val="000000" w:themeColor="text1"/>
          <w:kern w:val="0"/>
          <w:sz w:val="32"/>
          <w:szCs w:val="32"/>
          <w:u w:val="none"/>
          <w14:textFill>
            <w14:solidFill>
              <w14:schemeClr w14:val="tx1"/>
            </w14:solidFill>
          </w14:textFill>
        </w:rPr>
        <w:t>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10万元、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30万元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p>
    <w:p>
      <w:pPr>
        <w:pStyle w:val="5"/>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在非</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双一流院校</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双一流学科</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、行业顶尖院校</w:t>
      </w:r>
      <w:r>
        <w:rPr>
          <w:rFonts w:hint="eastAsia" w:ascii="仿宋" w:hAnsi="仿宋" w:eastAsia="仿宋" w:cs="宋体"/>
          <w:bCs/>
          <w:color w:val="000000" w:themeColor="text1"/>
          <w:kern w:val="0"/>
          <w:sz w:val="32"/>
          <w:szCs w:val="32"/>
          <w:u w:val="none"/>
          <w:lang w:eastAsia="zh-CN"/>
          <w14:textFill>
            <w14:solidFill>
              <w14:schemeClr w14:val="tx1"/>
            </w14:solidFill>
          </w14:textFill>
        </w:rPr>
        <w:t>或</w:t>
      </w:r>
      <w:r>
        <w:rPr>
          <w:rFonts w:hint="eastAsia" w:ascii="仿宋" w:hAnsi="仿宋" w:eastAsia="仿宋" w:cs="宋体"/>
          <w:bCs/>
          <w:color w:val="000000" w:themeColor="text1"/>
          <w:kern w:val="0"/>
          <w:sz w:val="32"/>
          <w:szCs w:val="32"/>
          <w:u w:val="none"/>
          <w14:textFill>
            <w14:solidFill>
              <w14:schemeClr w14:val="tx1"/>
            </w14:solidFill>
          </w14:textFill>
        </w:rPr>
        <w:t>世界</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最新</w:t>
      </w:r>
      <w:r>
        <w:rPr>
          <w:rFonts w:hint="eastAsia" w:ascii="仿宋" w:hAnsi="仿宋" w:eastAsia="仿宋" w:cs="宋体"/>
          <w:bCs/>
          <w:color w:val="000000" w:themeColor="text1"/>
          <w:kern w:val="0"/>
          <w:sz w:val="32"/>
          <w:szCs w:val="32"/>
          <w:u w:val="none"/>
          <w14:textFill>
            <w14:solidFill>
              <w14:schemeClr w14:val="tx1"/>
            </w14:solidFill>
          </w14:textFill>
        </w:rPr>
        <w:t>排名20</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1名之后</w:t>
      </w:r>
      <w:r>
        <w:rPr>
          <w:rFonts w:hint="eastAsia" w:ascii="仿宋" w:hAnsi="仿宋" w:eastAsia="仿宋" w:cs="宋体"/>
          <w:bCs/>
          <w:color w:val="000000" w:themeColor="text1"/>
          <w:kern w:val="0"/>
          <w:sz w:val="32"/>
          <w:szCs w:val="32"/>
          <w:u w:val="none"/>
          <w14:textFill>
            <w14:solidFill>
              <w14:schemeClr w14:val="tx1"/>
            </w14:solidFill>
          </w14:textFill>
        </w:rPr>
        <w:t>的院校</w:t>
      </w:r>
      <w:r>
        <w:rPr>
          <w:rFonts w:hint="eastAsia" w:ascii="仿宋" w:hAnsi="仿宋" w:eastAsia="仿宋"/>
          <w:bCs/>
          <w:sz w:val="32"/>
          <w:szCs w:val="32"/>
          <w:u w:val="none"/>
          <w:lang w:eastAsia="zh-CN"/>
        </w:rPr>
        <w:t>（</w:t>
      </w:r>
      <w:r>
        <w:rPr>
          <w:rFonts w:hint="eastAsia" w:ascii="仿宋" w:hAnsi="仿宋" w:eastAsia="仿宋"/>
          <w:bCs/>
          <w:sz w:val="32"/>
          <w:szCs w:val="32"/>
          <w:u w:val="none"/>
        </w:rPr>
        <w:t>须提供教育部中国留学服务中心出具的国（境）外学历学位认证书</w:t>
      </w:r>
      <w:r>
        <w:rPr>
          <w:rFonts w:hint="eastAsia" w:ascii="仿宋" w:hAnsi="仿宋" w:eastAsia="仿宋"/>
          <w:bCs/>
          <w:sz w:val="32"/>
          <w:szCs w:val="32"/>
          <w:u w:val="none"/>
          <w:lang w:eastAsia="zh-CN"/>
        </w:rPr>
        <w:t>）</w:t>
      </w:r>
      <w:r>
        <w:rPr>
          <w:rFonts w:hint="eastAsia" w:ascii="仿宋" w:hAnsi="仿宋" w:eastAsia="仿宋"/>
          <w:bCs/>
          <w:sz w:val="32"/>
          <w:szCs w:val="32"/>
          <w:u w:val="none"/>
        </w:rPr>
        <w:t>取得与我校专业一致或相关专业博士学位的人员</w:t>
      </w:r>
      <w:r>
        <w:rPr>
          <w:rFonts w:hint="eastAsia" w:ascii="仿宋" w:hAnsi="仿宋" w:eastAsia="仿宋"/>
          <w:bCs/>
          <w:sz w:val="32"/>
          <w:szCs w:val="32"/>
          <w:u w:val="none"/>
          <w:lang w:eastAsia="zh-CN"/>
        </w:rPr>
        <w:t>。</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学校</w:t>
      </w:r>
      <w:r>
        <w:rPr>
          <w:rFonts w:hint="eastAsia" w:ascii="仿宋" w:hAnsi="仿宋" w:eastAsia="仿宋" w:cs="宋体"/>
          <w:bCs/>
          <w:color w:val="000000" w:themeColor="text1"/>
          <w:kern w:val="0"/>
          <w:sz w:val="32"/>
          <w:szCs w:val="32"/>
          <w:u w:val="none"/>
          <w14:textFill>
            <w14:solidFill>
              <w14:schemeClr w14:val="tx1"/>
            </w14:solidFill>
          </w14:textFill>
        </w:rPr>
        <w:t>提供</w:t>
      </w:r>
      <w:r>
        <w:rPr>
          <w:rFonts w:hint="eastAsia" w:ascii="仿宋" w:hAnsi="仿宋" w:eastAsia="仿宋" w:cs="宋体"/>
          <w:bCs/>
          <w:color w:val="000000" w:themeColor="text1"/>
          <w:kern w:val="0"/>
          <w:sz w:val="32"/>
          <w:szCs w:val="32"/>
          <w:u w:val="none"/>
          <w:lang w:eastAsia="zh-CN"/>
          <w14:textFill>
            <w14:solidFill>
              <w14:schemeClr w14:val="tx1"/>
            </w14:solidFill>
          </w14:textFill>
        </w:rPr>
        <w:t>科研启动费</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10万元、</w:t>
      </w:r>
      <w:r>
        <w:rPr>
          <w:rFonts w:hint="eastAsia" w:ascii="仿宋" w:hAnsi="仿宋" w:eastAsia="仿宋" w:cs="宋体"/>
          <w:bCs/>
          <w:color w:val="000000" w:themeColor="text1"/>
          <w:kern w:val="0"/>
          <w:sz w:val="32"/>
          <w:szCs w:val="32"/>
          <w:u w:val="none"/>
          <w14:textFill>
            <w14:solidFill>
              <w14:schemeClr w14:val="tx1"/>
            </w14:solidFill>
          </w14:textFill>
        </w:rPr>
        <w:t>安家费（含购房补贴）</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25万元</w:t>
      </w:r>
      <w:r>
        <w:rPr>
          <w:rFonts w:hint="eastAsia" w:ascii="仿宋" w:hAnsi="仿宋" w:eastAsia="仿宋" w:cs="宋体"/>
          <w:bCs/>
          <w:color w:val="000000" w:themeColor="text1"/>
          <w:kern w:val="0"/>
          <w:sz w:val="32"/>
          <w:szCs w:val="32"/>
          <w:u w:val="none"/>
          <w14:textFill>
            <w14:solidFill>
              <w14:schemeClr w14:val="tx1"/>
            </w14:solidFill>
          </w14:textFill>
        </w:rPr>
        <w:t>和学校周转宿舍一套</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方正仿宋_GBK"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第七类别：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在读博士</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方正仿宋_GBK" w:cs="Times New Roman"/>
          <w:b/>
          <w:color w:val="000000" w:themeColor="text1"/>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与我校专业一致或相关的在读博士，毕业后参照</w:t>
      </w:r>
      <w:r>
        <w:rPr>
          <w:rFonts w:hint="eastAsia" w:ascii="仿宋" w:hAnsi="仿宋" w:eastAsia="仿宋" w:cs="宋体"/>
          <w:bCs/>
          <w:color w:val="000000" w:themeColor="text1"/>
          <w:kern w:val="0"/>
          <w:sz w:val="32"/>
          <w:szCs w:val="32"/>
          <w:u w:val="none"/>
          <w:lang w:eastAsia="zh-CN"/>
          <w14:textFill>
            <w14:solidFill>
              <w14:schemeClr w14:val="tx1"/>
            </w14:solidFill>
          </w14:textFill>
        </w:rPr>
        <w:t>第四、五、六类别</w:t>
      </w:r>
      <w:r>
        <w:rPr>
          <w:rFonts w:hint="eastAsia" w:ascii="仿宋" w:hAnsi="仿宋" w:eastAsia="仿宋" w:cs="宋体"/>
          <w:bCs/>
          <w:color w:val="000000" w:themeColor="text1"/>
          <w:kern w:val="0"/>
          <w:sz w:val="32"/>
          <w:szCs w:val="32"/>
          <w:u w:val="none"/>
          <w14:textFill>
            <w14:solidFill>
              <w14:schemeClr w14:val="tx1"/>
            </w14:solidFill>
          </w14:textFill>
        </w:rPr>
        <w:t>的标准予以兑现。取得毕业证之前在我校的工作量按照《山西传媒学院绩效工资实施方案》（山传院发[2017]144号）的相应岗位绩效最低标准执行。</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第八类别：</w:t>
      </w:r>
      <w:r>
        <w:rPr>
          <w:rFonts w:hint="eastAsia" w:ascii="Times New Roman" w:hAnsi="方正仿宋_GBK" w:eastAsia="方正仿宋_GBK" w:cs="Times New Roman"/>
          <w:b/>
          <w:bCs/>
          <w:color w:val="000000" w:themeColor="text1"/>
          <w:sz w:val="32"/>
          <w:szCs w:val="32"/>
          <w:u w:val="none"/>
          <w:lang w:val="en-US" w:eastAsia="zh-CN"/>
          <w14:textFill>
            <w14:solidFill>
              <w14:schemeClr w14:val="tx1"/>
            </w14:solidFill>
          </w14:textFill>
        </w:rPr>
        <w:t>副教授</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年龄一般在40周岁以下</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与我校开设专业相关的急需紧缺人才，具有</w:t>
      </w:r>
      <w:r>
        <w:rPr>
          <w:rFonts w:hint="eastAsia" w:ascii="仿宋" w:hAnsi="仿宋" w:eastAsia="仿宋" w:cs="宋体"/>
          <w:bCs/>
          <w:color w:val="000000" w:themeColor="text1"/>
          <w:kern w:val="0"/>
          <w:sz w:val="32"/>
          <w:szCs w:val="32"/>
          <w:u w:val="none"/>
          <w:lang w:eastAsia="zh-CN"/>
          <w14:textFill>
            <w14:solidFill>
              <w14:schemeClr w14:val="tx1"/>
            </w14:solidFill>
          </w14:textFill>
        </w:rPr>
        <w:t>研究生</w:t>
      </w:r>
      <w:r>
        <w:rPr>
          <w:rFonts w:hint="eastAsia" w:ascii="仿宋" w:hAnsi="仿宋" w:eastAsia="仿宋" w:cs="宋体"/>
          <w:bCs/>
          <w:color w:val="000000" w:themeColor="text1"/>
          <w:kern w:val="0"/>
          <w:sz w:val="32"/>
          <w:szCs w:val="32"/>
          <w:u w:val="none"/>
          <w14:textFill>
            <w14:solidFill>
              <w14:schemeClr w14:val="tx1"/>
            </w14:solidFill>
          </w14:textFill>
        </w:rPr>
        <w:t>学历、</w:t>
      </w:r>
      <w:r>
        <w:rPr>
          <w:rFonts w:hint="eastAsia" w:ascii="仿宋" w:hAnsi="仿宋" w:eastAsia="仿宋" w:cs="宋体"/>
          <w:bCs/>
          <w:color w:val="000000" w:themeColor="text1"/>
          <w:kern w:val="0"/>
          <w:sz w:val="32"/>
          <w:szCs w:val="32"/>
          <w:u w:val="none"/>
          <w:lang w:eastAsia="zh-CN"/>
          <w14:textFill>
            <w14:solidFill>
              <w14:schemeClr w14:val="tx1"/>
            </w14:solidFill>
          </w14:textFill>
        </w:rPr>
        <w:t>硕士</w:t>
      </w:r>
      <w:r>
        <w:rPr>
          <w:rFonts w:hint="eastAsia" w:ascii="仿宋" w:hAnsi="仿宋" w:eastAsia="仿宋" w:cs="宋体"/>
          <w:bCs/>
          <w:color w:val="000000" w:themeColor="text1"/>
          <w:kern w:val="0"/>
          <w:sz w:val="32"/>
          <w:szCs w:val="32"/>
          <w:u w:val="none"/>
          <w14:textFill>
            <w14:solidFill>
              <w14:schemeClr w14:val="tx1"/>
            </w14:solidFill>
          </w14:textFill>
        </w:rPr>
        <w:t>学位，副教授职</w:t>
      </w:r>
      <w:r>
        <w:rPr>
          <w:rFonts w:hint="eastAsia" w:ascii="仿宋" w:hAnsi="仿宋" w:eastAsia="仿宋" w:cs="宋体"/>
          <w:bCs/>
          <w:color w:val="000000" w:themeColor="text1"/>
          <w:kern w:val="0"/>
          <w:sz w:val="32"/>
          <w:szCs w:val="32"/>
          <w:u w:val="none"/>
          <w:lang w:eastAsia="zh-CN"/>
          <w14:textFill>
            <w14:solidFill>
              <w14:schemeClr w14:val="tx1"/>
            </w14:solidFill>
          </w14:textFill>
        </w:rPr>
        <w:t>务</w:t>
      </w:r>
      <w:r>
        <w:rPr>
          <w:rFonts w:hint="eastAsia" w:ascii="仿宋" w:hAnsi="仿宋" w:eastAsia="仿宋" w:cs="宋体"/>
          <w:bCs/>
          <w:color w:val="000000" w:themeColor="text1"/>
          <w:kern w:val="0"/>
          <w:sz w:val="32"/>
          <w:szCs w:val="32"/>
          <w:u w:val="none"/>
          <w14:textFill>
            <w14:solidFill>
              <w14:schemeClr w14:val="tx1"/>
            </w14:solidFill>
          </w14:textFill>
        </w:rPr>
        <w:t>，按照学校相关规定兑现待遇。</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方正仿宋_GBK" w:eastAsia="方正仿宋_GBK" w:cs="Times New Roman"/>
          <w:b/>
          <w:color w:val="000000" w:themeColor="text1"/>
          <w:sz w:val="32"/>
          <w:szCs w:val="32"/>
          <w:u w:val="none"/>
          <w:lang w:val="en-US" w:eastAsia="zh-CN"/>
          <w14:textFill>
            <w14:solidFill>
              <w14:schemeClr w14:val="tx1"/>
            </w14:solidFill>
          </w14:textFill>
        </w:rPr>
      </w:pPr>
      <w:r>
        <w:rPr>
          <w:rFonts w:ascii="Times New Roman" w:hAnsi="方正仿宋_GBK" w:eastAsia="方正仿宋_GBK" w:cs="Times New Roman"/>
          <w:b/>
          <w:bCs/>
          <w:color w:val="000000" w:themeColor="text1"/>
          <w:sz w:val="32"/>
          <w:szCs w:val="32"/>
          <w:u w:val="none"/>
          <w14:textFill>
            <w14:solidFill>
              <w14:schemeClr w14:val="tx1"/>
            </w14:solidFill>
          </w14:textFill>
        </w:rPr>
        <w:t>第九类别</w:t>
      </w:r>
      <w:r>
        <w:rPr>
          <w:rFonts w:ascii="Times New Roman" w:hAnsi="方正仿宋_GBK" w:eastAsia="方正仿宋_GBK" w:cs="Times New Roman"/>
          <w:b/>
          <w:color w:val="000000" w:themeColor="text1"/>
          <w:sz w:val="32"/>
          <w:szCs w:val="32"/>
          <w:u w:val="none"/>
          <w14:textFill>
            <w14:solidFill>
              <w14:schemeClr w14:val="tx1"/>
            </w14:solidFill>
          </w14:textFill>
        </w:rPr>
        <w:t>：</w:t>
      </w:r>
      <w:r>
        <w:rPr>
          <w:rFonts w:hint="eastAsia" w:ascii="Times New Roman" w:hAnsi="方正仿宋_GBK" w:eastAsia="方正仿宋_GBK" w:cs="Times New Roman"/>
          <w:b/>
          <w:color w:val="000000" w:themeColor="text1"/>
          <w:sz w:val="32"/>
          <w:szCs w:val="32"/>
          <w:u w:val="none"/>
          <w:lang w:val="en-US" w:eastAsia="zh-CN"/>
          <w14:textFill>
            <w14:solidFill>
              <w14:schemeClr w14:val="tx1"/>
            </w14:solidFill>
          </w14:textFill>
        </w:rPr>
        <w:t>讲师</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方正仿宋_GBK" w:cs="Times New Roman"/>
          <w:b/>
          <w:color w:val="000000" w:themeColor="text1"/>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年龄一般在30周岁以下</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与我校开设专业相关的急需紧缺人才，具有</w:t>
      </w:r>
      <w:r>
        <w:rPr>
          <w:rFonts w:hint="eastAsia" w:ascii="仿宋" w:hAnsi="仿宋" w:eastAsia="仿宋" w:cs="宋体"/>
          <w:bCs/>
          <w:color w:val="000000" w:themeColor="text1"/>
          <w:kern w:val="0"/>
          <w:sz w:val="32"/>
          <w:szCs w:val="32"/>
          <w:u w:val="none"/>
          <w:lang w:eastAsia="zh-CN"/>
          <w14:textFill>
            <w14:solidFill>
              <w14:schemeClr w14:val="tx1"/>
            </w14:solidFill>
          </w14:textFill>
        </w:rPr>
        <w:t>研究生</w:t>
      </w:r>
      <w:r>
        <w:rPr>
          <w:rFonts w:hint="eastAsia" w:ascii="仿宋" w:hAnsi="仿宋" w:eastAsia="仿宋" w:cs="宋体"/>
          <w:bCs/>
          <w:color w:val="000000" w:themeColor="text1"/>
          <w:kern w:val="0"/>
          <w:sz w:val="32"/>
          <w:szCs w:val="32"/>
          <w:u w:val="none"/>
          <w14:textFill>
            <w14:solidFill>
              <w14:schemeClr w14:val="tx1"/>
            </w14:solidFill>
          </w14:textFill>
        </w:rPr>
        <w:t>学历、</w:t>
      </w:r>
      <w:r>
        <w:rPr>
          <w:rFonts w:hint="eastAsia" w:ascii="仿宋" w:hAnsi="仿宋" w:eastAsia="仿宋" w:cs="宋体"/>
          <w:bCs/>
          <w:color w:val="000000" w:themeColor="text1"/>
          <w:kern w:val="0"/>
          <w:sz w:val="32"/>
          <w:szCs w:val="32"/>
          <w:u w:val="none"/>
          <w:lang w:eastAsia="zh-CN"/>
          <w14:textFill>
            <w14:solidFill>
              <w14:schemeClr w14:val="tx1"/>
            </w14:solidFill>
          </w14:textFill>
        </w:rPr>
        <w:t>硕士</w:t>
      </w:r>
      <w:r>
        <w:rPr>
          <w:rFonts w:hint="eastAsia" w:ascii="仿宋" w:hAnsi="仿宋" w:eastAsia="仿宋" w:cs="宋体"/>
          <w:bCs/>
          <w:color w:val="000000" w:themeColor="text1"/>
          <w:kern w:val="0"/>
          <w:sz w:val="32"/>
          <w:szCs w:val="32"/>
          <w:u w:val="none"/>
          <w14:textFill>
            <w14:solidFill>
              <w14:schemeClr w14:val="tx1"/>
            </w14:solidFill>
          </w14:textFill>
        </w:rPr>
        <w:t>学位，讲师职</w:t>
      </w:r>
      <w:r>
        <w:rPr>
          <w:rFonts w:hint="eastAsia" w:ascii="仿宋" w:hAnsi="仿宋" w:eastAsia="仿宋" w:cs="宋体"/>
          <w:bCs/>
          <w:color w:val="000000" w:themeColor="text1"/>
          <w:kern w:val="0"/>
          <w:sz w:val="32"/>
          <w:szCs w:val="32"/>
          <w:u w:val="none"/>
          <w:lang w:eastAsia="zh-CN"/>
          <w14:textFill>
            <w14:solidFill>
              <w14:schemeClr w14:val="tx1"/>
            </w14:solidFill>
          </w14:textFill>
        </w:rPr>
        <w:t>务</w:t>
      </w:r>
      <w:r>
        <w:rPr>
          <w:rFonts w:hint="eastAsia" w:ascii="仿宋" w:hAnsi="仿宋" w:eastAsia="仿宋" w:cs="宋体"/>
          <w:bCs/>
          <w:color w:val="000000" w:themeColor="text1"/>
          <w:kern w:val="0"/>
          <w:sz w:val="32"/>
          <w:szCs w:val="32"/>
          <w:u w:val="none"/>
          <w14:textFill>
            <w14:solidFill>
              <w14:schemeClr w14:val="tx1"/>
            </w14:solidFill>
          </w14:textFill>
        </w:rPr>
        <w:t>，按照学校相关规定兑现待遇。</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七</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学校为引进的人才发放岗位绩效工资，具体标准如下：</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val="en-US"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第一类别：“一事一议”“一人一策”</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第二类别：“一事一议”“一人一策”</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第三类别：每年享受13万元的绩效工资</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第四类别：二级教授每年享受10万元的绩效工资，其他级别对应学校绩效工资标准发放。</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第五类别：根据</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副教授</w:t>
      </w:r>
      <w:r>
        <w:rPr>
          <w:rFonts w:hint="eastAsia" w:ascii="仿宋" w:hAnsi="仿宋" w:eastAsia="仿宋" w:cs="宋体"/>
          <w:bCs/>
          <w:color w:val="000000" w:themeColor="text1"/>
          <w:kern w:val="0"/>
          <w:sz w:val="32"/>
          <w:szCs w:val="32"/>
          <w:u w:val="none"/>
          <w14:textFill>
            <w14:solidFill>
              <w14:schemeClr w14:val="tx1"/>
            </w14:solidFill>
          </w14:textFill>
        </w:rPr>
        <w:t>专业技术职务任职期限及科研创作成果，确定其岗位级别，并按照学校相应级别的绩效工资标准发放。</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第六类别：前三年按七级副教授标准享受绩效工资，之后对应职称级别标准发放绩效工资。</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第七类别：读博期间，可来校</w:t>
      </w:r>
      <w:r>
        <w:rPr>
          <w:rFonts w:hint="eastAsia" w:ascii="仿宋" w:hAnsi="仿宋" w:eastAsia="仿宋" w:cs="宋体"/>
          <w:bCs/>
          <w:color w:val="000000" w:themeColor="text1"/>
          <w:kern w:val="0"/>
          <w:sz w:val="32"/>
          <w:szCs w:val="32"/>
          <w:u w:val="none"/>
          <w:lang w:eastAsia="zh-CN"/>
          <w14:textFill>
            <w14:solidFill>
              <w14:schemeClr w14:val="tx1"/>
            </w14:solidFill>
          </w14:textFill>
        </w:rPr>
        <w:t>参与</w:t>
      </w:r>
      <w:r>
        <w:rPr>
          <w:rFonts w:hint="eastAsia" w:ascii="仿宋" w:hAnsi="仿宋" w:eastAsia="仿宋" w:cs="宋体"/>
          <w:bCs/>
          <w:color w:val="000000" w:themeColor="text1"/>
          <w:kern w:val="0"/>
          <w:sz w:val="32"/>
          <w:szCs w:val="32"/>
          <w:u w:val="none"/>
          <w14:textFill>
            <w14:solidFill>
              <w14:schemeClr w14:val="tx1"/>
            </w14:solidFill>
          </w14:textFill>
        </w:rPr>
        <w:t>相应的教学工作，按照相应专技岗位的职级标准发放绩效工资。</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第八类别：按照学校相关</w:t>
      </w:r>
      <w:r>
        <w:rPr>
          <w:rFonts w:hint="eastAsia" w:ascii="仿宋" w:hAnsi="仿宋" w:eastAsia="仿宋" w:cs="宋体"/>
          <w:bCs/>
          <w:color w:val="000000" w:themeColor="text1"/>
          <w:kern w:val="0"/>
          <w:sz w:val="32"/>
          <w:szCs w:val="32"/>
          <w:u w:val="none"/>
          <w:lang w:eastAsia="zh-CN"/>
          <w14:textFill>
            <w14:solidFill>
              <w14:schemeClr w14:val="tx1"/>
            </w14:solidFill>
          </w14:textFill>
        </w:rPr>
        <w:t>规定</w:t>
      </w:r>
      <w:r>
        <w:rPr>
          <w:rFonts w:hint="eastAsia" w:ascii="仿宋" w:hAnsi="仿宋" w:eastAsia="仿宋" w:cs="宋体"/>
          <w:bCs/>
          <w:color w:val="000000" w:themeColor="text1"/>
          <w:kern w:val="0"/>
          <w:sz w:val="32"/>
          <w:szCs w:val="32"/>
          <w:u w:val="none"/>
          <w14:textFill>
            <w14:solidFill>
              <w14:schemeClr w14:val="tx1"/>
            </w14:solidFill>
          </w14:textFill>
        </w:rPr>
        <w:t>兑现待遇</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第九类别：按照学校相关</w:t>
      </w:r>
      <w:r>
        <w:rPr>
          <w:rFonts w:hint="eastAsia" w:ascii="仿宋" w:hAnsi="仿宋" w:eastAsia="仿宋" w:cs="宋体"/>
          <w:bCs/>
          <w:color w:val="000000" w:themeColor="text1"/>
          <w:kern w:val="0"/>
          <w:sz w:val="32"/>
          <w:szCs w:val="32"/>
          <w:u w:val="none"/>
          <w:lang w:eastAsia="zh-CN"/>
          <w14:textFill>
            <w14:solidFill>
              <w14:schemeClr w14:val="tx1"/>
            </w14:solidFill>
          </w14:textFill>
        </w:rPr>
        <w:t>规定</w:t>
      </w:r>
      <w:r>
        <w:rPr>
          <w:rFonts w:hint="eastAsia" w:ascii="仿宋" w:hAnsi="仿宋" w:eastAsia="仿宋" w:cs="宋体"/>
          <w:bCs/>
          <w:color w:val="000000" w:themeColor="text1"/>
          <w:kern w:val="0"/>
          <w:sz w:val="32"/>
          <w:szCs w:val="32"/>
          <w:u w:val="none"/>
          <w14:textFill>
            <w14:solidFill>
              <w14:schemeClr w14:val="tx1"/>
            </w14:solidFill>
          </w14:textFill>
        </w:rPr>
        <w:t>兑现待遇。</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八</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除上述九类人才外，山西省“三晋英才”支持计划入选者、在相关学科领域取得突出成就的“高精尖缺”人才和团队，学校可根据本人或团队的学术水平和成就，在考察的基础上确定相应人才类别。</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方正仿宋_GBK" w:cs="Times New Roman"/>
          <w:b/>
          <w:color w:val="000000" w:themeColor="text1"/>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lang w:eastAsia="zh-CN"/>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九</w:t>
      </w:r>
      <w:r>
        <w:rPr>
          <w:rFonts w:hint="eastAsia" w:ascii="仿宋" w:hAnsi="仿宋" w:eastAsia="仿宋" w:cs="宋体"/>
          <w:b/>
          <w:color w:val="000000" w:themeColor="text1"/>
          <w:kern w:val="0"/>
          <w:sz w:val="32"/>
          <w:szCs w:val="32"/>
          <w:u w:val="none"/>
          <w:lang w:eastAsia="zh-CN"/>
          <w14:textFill>
            <w14:solidFill>
              <w14:schemeClr w14:val="tx1"/>
            </w14:solidFill>
          </w14:textFill>
        </w:rPr>
        <w:t>条</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 xml:space="preserve"> </w:t>
      </w:r>
      <w:r>
        <w:rPr>
          <w:rFonts w:hint="eastAsia" w:ascii="仿宋" w:hAnsi="仿宋" w:eastAsia="仿宋" w:cs="宋体"/>
          <w:bCs/>
          <w:color w:val="000000" w:themeColor="text1"/>
          <w:kern w:val="0"/>
          <w:sz w:val="32"/>
          <w:szCs w:val="32"/>
          <w:u w:val="none"/>
          <w14:textFill>
            <w14:solidFill>
              <w14:schemeClr w14:val="tx1"/>
            </w14:solidFill>
          </w14:textFill>
        </w:rPr>
        <w:t>其他待遇：在学校引进待遇的基础上，由财政厅给予来晋工作的优秀博士生一次性生活补助10万元；科研经费不低于5万元（来校工作后申请）。</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十</w:t>
      </w:r>
      <w:r>
        <w:rPr>
          <w:rFonts w:hint="eastAsia" w:ascii="仿宋" w:hAnsi="仿宋" w:eastAsia="仿宋" w:cs="宋体"/>
          <w:b/>
          <w:color w:val="000000" w:themeColor="text1"/>
          <w:kern w:val="0"/>
          <w:sz w:val="32"/>
          <w:szCs w:val="32"/>
          <w:u w:val="none"/>
          <w14:textFill>
            <w14:solidFill>
              <w14:schemeClr w14:val="tx1"/>
            </w14:solidFill>
          </w14:textFill>
        </w:rPr>
        <w:t>条</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 xml:space="preserve"> </w:t>
      </w:r>
      <w:r>
        <w:rPr>
          <w:rFonts w:hint="eastAsia" w:ascii="仿宋" w:hAnsi="仿宋" w:eastAsia="仿宋" w:cs="宋体"/>
          <w:bCs/>
          <w:color w:val="000000" w:themeColor="text1"/>
          <w:kern w:val="0"/>
          <w:sz w:val="32"/>
          <w:szCs w:val="32"/>
          <w:u w:val="none"/>
          <w14:textFill>
            <w14:solidFill>
              <w14:schemeClr w14:val="tx1"/>
            </w14:solidFill>
          </w14:textFill>
        </w:rPr>
        <w:t>学校加大整体引进具有较强科研创作能力及创新能力的优秀团队的力度，加快相关学科建设的进程，提升学校核心竞争力。引进团队的启动经费资助标准为：教育部创新团队自然科学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（工学）3000万元，哲学社会科学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（艺术学</w:t>
      </w:r>
      <w:r>
        <w:rPr>
          <w:rFonts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文学</w:t>
      </w:r>
      <w:r>
        <w:rPr>
          <w:rFonts w:ascii="仿宋" w:hAnsi="仿宋" w:eastAsia="仿宋" w:cs="宋体"/>
          <w:bCs/>
          <w:color w:val="000000" w:themeColor="text1"/>
          <w:kern w:val="0"/>
          <w:sz w:val="32"/>
          <w:szCs w:val="32"/>
          <w:u w:val="none"/>
          <w14:textFill>
            <w14:solidFill>
              <w14:schemeClr w14:val="tx1"/>
            </w14:solidFill>
          </w14:textFill>
        </w:rPr>
        <w:t>、管理学</w:t>
      </w:r>
      <w:r>
        <w:rPr>
          <w:rFonts w:hint="eastAsia" w:ascii="仿宋" w:hAnsi="仿宋" w:eastAsia="仿宋" w:cs="宋体"/>
          <w:bCs/>
          <w:color w:val="000000" w:themeColor="text1"/>
          <w:kern w:val="0"/>
          <w:sz w:val="32"/>
          <w:szCs w:val="32"/>
          <w:u w:val="none"/>
          <w14:textFill>
            <w14:solidFill>
              <w14:schemeClr w14:val="tx1"/>
            </w14:solidFill>
          </w14:textFill>
        </w:rPr>
        <w:t>）1000万元；山西省及其</w:t>
      </w:r>
      <w:r>
        <w:rPr>
          <w:rFonts w:hint="eastAsia" w:ascii="仿宋" w:hAnsi="仿宋" w:eastAsia="仿宋" w:cs="宋体"/>
          <w:bCs/>
          <w:color w:val="000000" w:themeColor="text1"/>
          <w:kern w:val="0"/>
          <w:sz w:val="32"/>
          <w:szCs w:val="32"/>
          <w:u w:val="none"/>
          <w:lang w:eastAsia="zh-CN"/>
          <w14:textFill>
            <w14:solidFill>
              <w14:schemeClr w14:val="tx1"/>
            </w14:solidFill>
          </w14:textFill>
        </w:rPr>
        <w:t>他</w:t>
      </w:r>
      <w:r>
        <w:rPr>
          <w:rFonts w:hint="eastAsia" w:ascii="仿宋" w:hAnsi="仿宋" w:eastAsia="仿宋" w:cs="宋体"/>
          <w:bCs/>
          <w:color w:val="000000" w:themeColor="text1"/>
          <w:kern w:val="0"/>
          <w:sz w:val="32"/>
          <w:szCs w:val="32"/>
          <w:u w:val="none"/>
          <w14:textFill>
            <w14:solidFill>
              <w14:schemeClr w14:val="tx1"/>
            </w14:solidFill>
          </w14:textFill>
        </w:rPr>
        <w:t>省份高校科技创新团队自然科学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（工学）800万元，哲学社会科学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（艺术学</w:t>
      </w:r>
      <w:r>
        <w:rPr>
          <w:rFonts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文学</w:t>
      </w:r>
      <w:r>
        <w:rPr>
          <w:rFonts w:ascii="仿宋" w:hAnsi="仿宋" w:eastAsia="仿宋" w:cs="宋体"/>
          <w:bCs/>
          <w:color w:val="000000" w:themeColor="text1"/>
          <w:kern w:val="0"/>
          <w:sz w:val="32"/>
          <w:szCs w:val="32"/>
          <w:u w:val="none"/>
          <w14:textFill>
            <w14:solidFill>
              <w14:schemeClr w14:val="tx1"/>
            </w14:solidFill>
          </w14:textFill>
        </w:rPr>
        <w:t>、管理学</w:t>
      </w:r>
      <w:r>
        <w:rPr>
          <w:rFonts w:hint="eastAsia" w:ascii="仿宋" w:hAnsi="仿宋" w:eastAsia="仿宋" w:cs="宋体"/>
          <w:bCs/>
          <w:color w:val="000000" w:themeColor="text1"/>
          <w:kern w:val="0"/>
          <w:sz w:val="32"/>
          <w:szCs w:val="32"/>
          <w:u w:val="none"/>
          <w14:textFill>
            <w14:solidFill>
              <w14:schemeClr w14:val="tx1"/>
            </w14:solidFill>
          </w14:textFill>
        </w:rPr>
        <w:t>）300万元；国家级教学团队自然科学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（工学）600万元，哲学社会科学</w:t>
      </w:r>
      <w:r>
        <w:rPr>
          <w:rFonts w:ascii="仿宋" w:hAnsi="仿宋" w:eastAsia="仿宋" w:cs="宋体"/>
          <w:bCs/>
          <w:color w:val="000000" w:themeColor="text1"/>
          <w:kern w:val="0"/>
          <w:sz w:val="32"/>
          <w:szCs w:val="32"/>
          <w:u w:val="none"/>
          <w14:textFill>
            <w14:solidFill>
              <w14:schemeClr w14:val="tx1"/>
            </w14:solidFill>
          </w14:textFill>
        </w:rPr>
        <w:t>领域</w:t>
      </w:r>
      <w:r>
        <w:rPr>
          <w:rFonts w:hint="eastAsia" w:ascii="仿宋" w:hAnsi="仿宋" w:eastAsia="仿宋" w:cs="宋体"/>
          <w:bCs/>
          <w:color w:val="000000" w:themeColor="text1"/>
          <w:kern w:val="0"/>
          <w:sz w:val="32"/>
          <w:szCs w:val="32"/>
          <w:u w:val="none"/>
          <w14:textFill>
            <w14:solidFill>
              <w14:schemeClr w14:val="tx1"/>
            </w14:solidFill>
          </w14:textFill>
        </w:rPr>
        <w:t>（艺术学</w:t>
      </w:r>
      <w:r>
        <w:rPr>
          <w:rFonts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文学</w:t>
      </w:r>
      <w:r>
        <w:rPr>
          <w:rFonts w:ascii="仿宋" w:hAnsi="仿宋" w:eastAsia="仿宋" w:cs="宋体"/>
          <w:bCs/>
          <w:color w:val="000000" w:themeColor="text1"/>
          <w:kern w:val="0"/>
          <w:sz w:val="32"/>
          <w:szCs w:val="32"/>
          <w:u w:val="none"/>
          <w14:textFill>
            <w14:solidFill>
              <w14:schemeClr w14:val="tx1"/>
            </w14:solidFill>
          </w14:textFill>
        </w:rPr>
        <w:t>、管理学</w:t>
      </w:r>
      <w:r>
        <w:rPr>
          <w:rFonts w:hint="eastAsia" w:ascii="仿宋" w:hAnsi="仿宋" w:eastAsia="仿宋" w:cs="宋体"/>
          <w:bCs/>
          <w:color w:val="000000" w:themeColor="text1"/>
          <w:kern w:val="0"/>
          <w:sz w:val="32"/>
          <w:szCs w:val="32"/>
          <w:u w:val="none"/>
          <w14:textFill>
            <w14:solidFill>
              <w14:schemeClr w14:val="tx1"/>
            </w14:solidFill>
          </w14:textFill>
        </w:rPr>
        <w:t>）200万元</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ascii="仿宋" w:hAnsi="仿宋" w:eastAsia="仿宋" w:cs="宋体"/>
          <w:b/>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创作团队采用“一事一议”方式商定资助标准。此外团队人员享受对应的各级各类人员待遇，由学校组织专家评审，向校长办公会提出建议，由校长办公会</w:t>
      </w:r>
      <w:r>
        <w:rPr>
          <w:rFonts w:hint="eastAsia" w:ascii="仿宋" w:hAnsi="仿宋" w:eastAsia="仿宋" w:cs="宋体"/>
          <w:bCs/>
          <w:color w:val="000000" w:themeColor="text1"/>
          <w:kern w:val="0"/>
          <w:sz w:val="32"/>
          <w:szCs w:val="32"/>
          <w:u w:val="none"/>
          <w:lang w:eastAsia="zh-CN"/>
          <w14:textFill>
            <w14:solidFill>
              <w14:schemeClr w14:val="tx1"/>
            </w14:solidFill>
          </w14:textFill>
        </w:rPr>
        <w:t>与党委会</w:t>
      </w:r>
      <w:r>
        <w:rPr>
          <w:rFonts w:hint="eastAsia" w:ascii="仿宋" w:hAnsi="仿宋" w:eastAsia="仿宋" w:cs="宋体"/>
          <w:bCs/>
          <w:color w:val="000000" w:themeColor="text1"/>
          <w:kern w:val="0"/>
          <w:sz w:val="32"/>
          <w:szCs w:val="32"/>
          <w:u w:val="none"/>
          <w14:textFill>
            <w14:solidFill>
              <w14:schemeClr w14:val="tx1"/>
            </w14:solidFill>
          </w14:textFill>
        </w:rPr>
        <w:t>研究决定。</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一</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 xml:space="preserve">学校引进的高层次人才配偶符合山西省调动政策的办理随调手续，不符合调动政策的帮助安排适当的工作。 </w:t>
      </w:r>
    </w:p>
    <w:p>
      <w:pPr>
        <w:pStyle w:val="5"/>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27" w:firstLineChars="196"/>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bCs/>
          <w:color w:val="000000" w:themeColor="text1"/>
          <w:sz w:val="32"/>
          <w:szCs w:val="32"/>
          <w:u w:val="none"/>
          <w14:textFill>
            <w14:solidFill>
              <w14:schemeClr w14:val="tx1"/>
            </w14:solidFill>
          </w14:textFill>
        </w:rPr>
        <w:t>随迁子女就读政策按照【省委组织部 省教育厅《关于印发&lt;关于引进海内外高层次人才随迁子女在山西省内就读中小学实行特殊优惠的办法（试行）的通知&gt;》晋教基（2017）18号】文件执行。</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二</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引进的高层次人才符合国家及山西省有关高层次人才引进条件的，学校向上级主管部门申报，为引进高层次人才申请落实国家、山西省给予引进高层次人才的相关政策和待遇。</w:t>
      </w:r>
    </w:p>
    <w:p>
      <w:pPr>
        <w:keepNext w:val="0"/>
        <w:keepLines w:val="0"/>
        <w:pageBreakBefore w:val="0"/>
        <w:widowControl/>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宋体"/>
          <w:bCs/>
          <w:color w:val="000000" w:themeColor="text1"/>
          <w:kern w:val="0"/>
          <w:sz w:val="32"/>
          <w:szCs w:val="32"/>
          <w:u w:val="none"/>
          <w:lang w:val="en-US" w:eastAsia="zh-CN"/>
          <w14:textFill>
            <w14:solidFill>
              <w14:schemeClr w14:val="tx1"/>
            </w14:solidFill>
          </w14:textFill>
        </w:rPr>
      </w:pPr>
      <w:r>
        <w:rPr>
          <w:rFonts w:hint="eastAsia" w:ascii="仿宋" w:hAnsi="仿宋" w:eastAsia="仿宋" w:cs="宋体"/>
          <w:b/>
          <w:color w:val="000000" w:themeColor="text1"/>
          <w:kern w:val="0"/>
          <w:sz w:val="32"/>
          <w:szCs w:val="32"/>
          <w:u w:val="none"/>
          <w:lang w:val="en-US" w:eastAsia="zh-CN"/>
          <w14:textFill>
            <w14:solidFill>
              <w14:schemeClr w14:val="tx1"/>
            </w14:solidFill>
          </w14:textFill>
        </w:rPr>
        <w:t xml:space="preserve">第十三条 </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引进人才所属类别依据其最高学术荣誉确定，只享受一次最高类别的相关待遇。</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hint="default" w:ascii="仿宋" w:hAnsi="仿宋" w:eastAsia="仿宋" w:cs="宋体"/>
          <w:bCs/>
          <w:color w:val="000000" w:themeColor="text1"/>
          <w:kern w:val="0"/>
          <w:sz w:val="32"/>
          <w:szCs w:val="32"/>
          <w:u w:val="none"/>
          <w:lang w:val="en-US" w:eastAsia="zh-CN"/>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四</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引进人才服务期为</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五</w:t>
      </w:r>
      <w:r>
        <w:rPr>
          <w:rFonts w:hint="eastAsia" w:ascii="仿宋" w:hAnsi="仿宋" w:eastAsia="仿宋" w:cs="宋体"/>
          <w:bCs/>
          <w:color w:val="000000" w:themeColor="text1"/>
          <w:kern w:val="0"/>
          <w:sz w:val="32"/>
          <w:szCs w:val="32"/>
          <w:u w:val="none"/>
          <w14:textFill>
            <w14:solidFill>
              <w14:schemeClr w14:val="tx1"/>
            </w14:solidFill>
          </w14:textFill>
        </w:rPr>
        <w:t>年。在服务期内调离或辞职的，要根据服务时间比例退回相应的科研启动费和安家费。</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ascii="仿宋" w:hAnsi="仿宋" w:eastAsia="仿宋"/>
          <w:bCs/>
          <w:color w:val="000000" w:themeColor="text1"/>
          <w:sz w:val="32"/>
          <w:szCs w:val="32"/>
          <w:u w:val="none"/>
          <w14:textFill>
            <w14:solidFill>
              <w14:schemeClr w14:val="tx1"/>
            </w14:solidFill>
          </w14:textFill>
        </w:rPr>
      </w:pPr>
      <w:r>
        <w:rPr>
          <w:rFonts w:hint="eastAsia" w:ascii="黑体" w:hAnsi="黑体" w:eastAsia="黑体" w:cs="黑体"/>
          <w:color w:val="000000" w:themeColor="text1"/>
          <w:kern w:val="0"/>
          <w:sz w:val="32"/>
          <w:szCs w:val="32"/>
          <w:u w:val="none"/>
          <w14:textFill>
            <w14:solidFill>
              <w14:schemeClr w14:val="tx1"/>
            </w14:solidFill>
          </w14:textFill>
        </w:rPr>
        <w:t>第</w:t>
      </w:r>
      <w:r>
        <w:rPr>
          <w:rFonts w:hint="eastAsia" w:ascii="黑体" w:hAnsi="黑体" w:eastAsia="黑体" w:cs="黑体"/>
          <w:color w:val="000000" w:themeColor="text1"/>
          <w:kern w:val="0"/>
          <w:sz w:val="32"/>
          <w:szCs w:val="32"/>
          <w:u w:val="none"/>
          <w:lang w:eastAsia="zh-CN"/>
          <w14:textFill>
            <w14:solidFill>
              <w14:schemeClr w14:val="tx1"/>
            </w14:solidFill>
          </w14:textFill>
        </w:rPr>
        <w:t>三</w:t>
      </w:r>
      <w:r>
        <w:rPr>
          <w:rFonts w:hint="eastAsia" w:ascii="黑体" w:hAnsi="黑体" w:eastAsia="黑体" w:cs="黑体"/>
          <w:color w:val="000000" w:themeColor="text1"/>
          <w:kern w:val="0"/>
          <w:sz w:val="32"/>
          <w:szCs w:val="32"/>
          <w:u w:val="none"/>
          <w14:textFill>
            <w14:solidFill>
              <w14:schemeClr w14:val="tx1"/>
            </w14:solidFill>
          </w14:textFill>
        </w:rPr>
        <w:t xml:space="preserve">章  </w:t>
      </w:r>
      <w:r>
        <w:rPr>
          <w:rFonts w:hint="eastAsia" w:ascii="黑体" w:hAnsi="黑体" w:eastAsia="黑体" w:cs="黑体"/>
          <w:color w:val="000000" w:themeColor="text1"/>
          <w:kern w:val="0"/>
          <w:sz w:val="32"/>
          <w:szCs w:val="32"/>
          <w:u w:val="none"/>
          <w:lang w:eastAsia="zh-CN"/>
          <w14:textFill>
            <w14:solidFill>
              <w14:schemeClr w14:val="tx1"/>
            </w14:solidFill>
          </w14:textFill>
        </w:rPr>
        <w:t>引进人才</w:t>
      </w:r>
      <w:r>
        <w:rPr>
          <w:rFonts w:hint="eastAsia" w:ascii="黑体" w:hAnsi="黑体" w:eastAsia="黑体" w:cs="黑体"/>
          <w:color w:val="000000" w:themeColor="text1"/>
          <w:kern w:val="0"/>
          <w:sz w:val="32"/>
          <w:szCs w:val="32"/>
          <w:u w:val="none"/>
          <w14:textFill>
            <w14:solidFill>
              <w14:schemeClr w14:val="tx1"/>
            </w14:solidFill>
          </w14:textFill>
        </w:rPr>
        <w:t>机制</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五</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学校每年设立引进高层次人才专项经费，专款专用。</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六</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经</w:t>
      </w:r>
      <w:r>
        <w:rPr>
          <w:rFonts w:hint="eastAsia" w:ascii="仿宋" w:hAnsi="仿宋" w:eastAsia="仿宋" w:cs="宋体"/>
          <w:bCs/>
          <w:color w:val="000000" w:themeColor="text1"/>
          <w:kern w:val="0"/>
          <w:sz w:val="32"/>
          <w:szCs w:val="32"/>
          <w:u w:val="none"/>
          <w:lang w:eastAsia="zh-CN"/>
          <w14:textFill>
            <w14:solidFill>
              <w14:schemeClr w14:val="tx1"/>
            </w14:solidFill>
          </w14:textFill>
        </w:rPr>
        <w:t>人事处</w:t>
      </w:r>
      <w:r>
        <w:rPr>
          <w:rFonts w:hint="eastAsia" w:ascii="仿宋" w:hAnsi="仿宋" w:eastAsia="仿宋" w:cs="宋体"/>
          <w:bCs/>
          <w:color w:val="000000" w:themeColor="text1"/>
          <w:kern w:val="0"/>
          <w:sz w:val="32"/>
          <w:szCs w:val="32"/>
          <w:u w:val="none"/>
          <w14:textFill>
            <w14:solidFill>
              <w14:schemeClr w14:val="tx1"/>
            </w14:solidFill>
          </w14:textFill>
        </w:rPr>
        <w:t>审核并由</w:t>
      </w:r>
      <w:r>
        <w:rPr>
          <w:rFonts w:hint="eastAsia" w:ascii="仿宋" w:hAnsi="仿宋" w:eastAsia="仿宋" w:cs="宋体"/>
          <w:bCs/>
          <w:color w:val="000000" w:themeColor="text1"/>
          <w:kern w:val="0"/>
          <w:sz w:val="32"/>
          <w:szCs w:val="32"/>
          <w:u w:val="none"/>
          <w:lang w:eastAsia="zh-CN"/>
          <w14:textFill>
            <w14:solidFill>
              <w14:schemeClr w14:val="tx1"/>
            </w14:solidFill>
          </w14:textFill>
        </w:rPr>
        <w:t>校</w:t>
      </w:r>
      <w:r>
        <w:rPr>
          <w:rFonts w:hint="eastAsia" w:ascii="仿宋" w:hAnsi="仿宋" w:eastAsia="仿宋" w:cs="宋体"/>
          <w:bCs/>
          <w:color w:val="000000" w:themeColor="text1"/>
          <w:kern w:val="0"/>
          <w:sz w:val="32"/>
          <w:szCs w:val="32"/>
          <w:u w:val="none"/>
          <w14:textFill>
            <w14:solidFill>
              <w14:schemeClr w14:val="tx1"/>
            </w14:solidFill>
          </w14:textFill>
        </w:rPr>
        <w:t>长办公会和党委会研究审批的</w:t>
      </w:r>
      <w:r>
        <w:rPr>
          <w:rFonts w:hint="eastAsia" w:ascii="仿宋" w:hAnsi="仿宋" w:eastAsia="仿宋" w:cs="宋体"/>
          <w:bCs/>
          <w:color w:val="000000" w:themeColor="text1"/>
          <w:kern w:val="0"/>
          <w:sz w:val="32"/>
          <w:szCs w:val="32"/>
          <w:u w:val="none"/>
          <w:lang w:eastAsia="zh-CN"/>
          <w14:textFill>
            <w14:solidFill>
              <w14:schemeClr w14:val="tx1"/>
            </w14:solidFill>
          </w14:textFill>
        </w:rPr>
        <w:t>高层次</w:t>
      </w:r>
      <w:r>
        <w:rPr>
          <w:rFonts w:hint="eastAsia" w:ascii="仿宋" w:hAnsi="仿宋" w:eastAsia="仿宋" w:cs="宋体"/>
          <w:bCs/>
          <w:color w:val="000000" w:themeColor="text1"/>
          <w:kern w:val="0"/>
          <w:sz w:val="32"/>
          <w:szCs w:val="32"/>
          <w:u w:val="none"/>
          <w14:textFill>
            <w14:solidFill>
              <w14:schemeClr w14:val="tx1"/>
            </w14:solidFill>
          </w14:textFill>
        </w:rPr>
        <w:t>人才，由各相关职能部门</w:t>
      </w:r>
      <w:r>
        <w:rPr>
          <w:rFonts w:hint="eastAsia" w:ascii="仿宋" w:hAnsi="仿宋" w:eastAsia="仿宋" w:cs="宋体"/>
          <w:bCs/>
          <w:color w:val="000000" w:themeColor="text1"/>
          <w:kern w:val="0"/>
          <w:sz w:val="32"/>
          <w:szCs w:val="32"/>
          <w:u w:val="none"/>
          <w:lang w:eastAsia="zh-CN"/>
          <w14:textFill>
            <w14:solidFill>
              <w14:schemeClr w14:val="tx1"/>
            </w14:solidFill>
          </w14:textFill>
        </w:rPr>
        <w:t>按照本办法第二章</w:t>
      </w:r>
      <w:r>
        <w:rPr>
          <w:rFonts w:hint="eastAsia" w:ascii="仿宋" w:hAnsi="仿宋" w:eastAsia="仿宋" w:cs="宋体"/>
          <w:bCs/>
          <w:color w:val="000000" w:themeColor="text1"/>
          <w:kern w:val="0"/>
          <w:sz w:val="32"/>
          <w:szCs w:val="32"/>
          <w:u w:val="none"/>
          <w14:textFill>
            <w14:solidFill>
              <w14:schemeClr w14:val="tx1"/>
            </w14:solidFill>
          </w14:textFill>
        </w:rPr>
        <w:t>落实相关待遇。</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七</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本办法未</w:t>
      </w:r>
      <w:r>
        <w:rPr>
          <w:rFonts w:hint="eastAsia" w:ascii="仿宋" w:hAnsi="仿宋" w:eastAsia="仿宋" w:cs="宋体"/>
          <w:bCs/>
          <w:color w:val="000000" w:themeColor="text1"/>
          <w:kern w:val="0"/>
          <w:sz w:val="32"/>
          <w:szCs w:val="32"/>
          <w:u w:val="none"/>
          <w:lang w:eastAsia="zh-CN"/>
          <w14:textFill>
            <w14:solidFill>
              <w14:schemeClr w14:val="tx1"/>
            </w14:solidFill>
          </w14:textFill>
        </w:rPr>
        <w:t>涵盖</w:t>
      </w:r>
      <w:r>
        <w:rPr>
          <w:rFonts w:hint="eastAsia" w:ascii="仿宋" w:hAnsi="仿宋" w:eastAsia="仿宋" w:cs="宋体"/>
          <w:bCs/>
          <w:color w:val="000000" w:themeColor="text1"/>
          <w:kern w:val="0"/>
          <w:sz w:val="32"/>
          <w:szCs w:val="32"/>
          <w:u w:val="none"/>
          <w14:textFill>
            <w14:solidFill>
              <w14:schemeClr w14:val="tx1"/>
            </w14:solidFill>
          </w14:textFill>
        </w:rPr>
        <w:t>的其他</w:t>
      </w:r>
      <w:r>
        <w:rPr>
          <w:rFonts w:hint="eastAsia" w:ascii="仿宋" w:hAnsi="仿宋" w:eastAsia="仿宋" w:cs="宋体"/>
          <w:bCs/>
          <w:color w:val="000000" w:themeColor="text1"/>
          <w:kern w:val="0"/>
          <w:sz w:val="32"/>
          <w:szCs w:val="32"/>
          <w:u w:val="none"/>
          <w:lang w:eastAsia="zh-CN"/>
          <w14:textFill>
            <w14:solidFill>
              <w14:schemeClr w14:val="tx1"/>
            </w14:solidFill>
          </w14:textFill>
        </w:rPr>
        <w:t>人才引进，</w:t>
      </w:r>
      <w:r>
        <w:rPr>
          <w:rFonts w:hint="eastAsia" w:ascii="仿宋" w:hAnsi="仿宋" w:eastAsia="仿宋" w:cs="宋体"/>
          <w:bCs/>
          <w:color w:val="000000" w:themeColor="text1"/>
          <w:kern w:val="0"/>
          <w:sz w:val="32"/>
          <w:szCs w:val="32"/>
          <w:u w:val="none"/>
          <w14:textFill>
            <w14:solidFill>
              <w14:schemeClr w14:val="tx1"/>
            </w14:solidFill>
          </w14:textFill>
        </w:rPr>
        <w:t>由学校</w:t>
      </w:r>
      <w:r>
        <w:rPr>
          <w:rFonts w:hint="eastAsia" w:ascii="仿宋" w:hAnsi="仿宋" w:eastAsia="仿宋" w:cs="宋体"/>
          <w:bCs/>
          <w:color w:val="000000" w:themeColor="text1"/>
          <w:kern w:val="0"/>
          <w:sz w:val="32"/>
          <w:szCs w:val="32"/>
          <w:u w:val="none"/>
          <w:lang w:eastAsia="zh-CN"/>
          <w14:textFill>
            <w14:solidFill>
              <w14:schemeClr w14:val="tx1"/>
            </w14:solidFill>
          </w14:textFill>
        </w:rPr>
        <w:t>人事处</w:t>
      </w:r>
      <w:r>
        <w:rPr>
          <w:rFonts w:hint="eastAsia" w:ascii="仿宋" w:hAnsi="仿宋" w:eastAsia="仿宋" w:cs="宋体"/>
          <w:bCs/>
          <w:color w:val="000000" w:themeColor="text1"/>
          <w:kern w:val="0"/>
          <w:sz w:val="32"/>
          <w:szCs w:val="32"/>
          <w:u w:val="none"/>
          <w14:textFill>
            <w14:solidFill>
              <w14:schemeClr w14:val="tx1"/>
            </w14:solidFill>
          </w14:textFill>
        </w:rPr>
        <w:t>采取“一人一议一策”的方式提请</w:t>
      </w:r>
      <w:r>
        <w:rPr>
          <w:rFonts w:hint="eastAsia" w:ascii="仿宋" w:hAnsi="仿宋" w:eastAsia="仿宋" w:cs="宋体"/>
          <w:bCs/>
          <w:color w:val="000000" w:themeColor="text1"/>
          <w:kern w:val="0"/>
          <w:sz w:val="32"/>
          <w:szCs w:val="32"/>
          <w:u w:val="none"/>
          <w:lang w:eastAsia="zh-CN"/>
          <w14:textFill>
            <w14:solidFill>
              <w14:schemeClr w14:val="tx1"/>
            </w14:solidFill>
          </w14:textFill>
        </w:rPr>
        <w:t>校</w:t>
      </w:r>
      <w:r>
        <w:rPr>
          <w:rFonts w:hint="eastAsia" w:ascii="仿宋" w:hAnsi="仿宋" w:eastAsia="仿宋" w:cs="宋体"/>
          <w:bCs/>
          <w:color w:val="000000" w:themeColor="text1"/>
          <w:kern w:val="0"/>
          <w:sz w:val="32"/>
          <w:szCs w:val="32"/>
          <w:u w:val="none"/>
          <w14:textFill>
            <w14:solidFill>
              <w14:schemeClr w14:val="tx1"/>
            </w14:solidFill>
          </w14:textFill>
        </w:rPr>
        <w:t>长办公会、党委会审定。</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黑体" w:hAnsi="黑体" w:eastAsia="黑体" w:cs="黑体"/>
          <w:bCs/>
          <w:color w:val="000000" w:themeColor="text1"/>
          <w:kern w:val="0"/>
          <w:sz w:val="32"/>
          <w:szCs w:val="32"/>
          <w:u w:val="none"/>
          <w14:textFill>
            <w14:solidFill>
              <w14:schemeClr w14:val="tx1"/>
            </w14:solidFill>
          </w14:textFill>
        </w:rPr>
      </w:pPr>
      <w:r>
        <w:rPr>
          <w:rFonts w:hint="eastAsia" w:ascii="黑体" w:hAnsi="黑体" w:eastAsia="黑体" w:cs="黑体"/>
          <w:bCs/>
          <w:color w:val="000000" w:themeColor="text1"/>
          <w:sz w:val="32"/>
          <w:szCs w:val="32"/>
          <w:u w:val="none"/>
          <w14:textFill>
            <w14:solidFill>
              <w14:schemeClr w14:val="tx1"/>
            </w14:solidFill>
          </w14:textFill>
        </w:rPr>
        <w:t>第</w:t>
      </w:r>
      <w:r>
        <w:rPr>
          <w:rFonts w:hint="eastAsia" w:ascii="黑体" w:hAnsi="黑体" w:eastAsia="黑体" w:cs="黑体"/>
          <w:bCs/>
          <w:color w:val="000000" w:themeColor="text1"/>
          <w:sz w:val="32"/>
          <w:szCs w:val="32"/>
          <w:u w:val="none"/>
          <w:lang w:eastAsia="zh-CN"/>
          <w14:textFill>
            <w14:solidFill>
              <w14:schemeClr w14:val="tx1"/>
            </w14:solidFill>
          </w14:textFill>
        </w:rPr>
        <w:t>四</w:t>
      </w:r>
      <w:r>
        <w:rPr>
          <w:rFonts w:hint="eastAsia" w:ascii="黑体" w:hAnsi="黑体" w:eastAsia="黑体" w:cs="黑体"/>
          <w:bCs/>
          <w:color w:val="000000" w:themeColor="text1"/>
          <w:sz w:val="32"/>
          <w:szCs w:val="32"/>
          <w:u w:val="none"/>
          <w14:textFill>
            <w14:solidFill>
              <w14:schemeClr w14:val="tx1"/>
            </w14:solidFill>
          </w14:textFill>
        </w:rPr>
        <w:t xml:space="preserve">章  </w:t>
      </w:r>
      <w:r>
        <w:rPr>
          <w:rFonts w:hint="eastAsia" w:ascii="黑体" w:hAnsi="黑体" w:eastAsia="黑体" w:cs="黑体"/>
          <w:bCs/>
          <w:color w:val="000000" w:themeColor="text1"/>
          <w:sz w:val="32"/>
          <w:szCs w:val="32"/>
          <w:u w:val="none"/>
          <w:lang w:eastAsia="zh-CN"/>
          <w14:textFill>
            <w14:solidFill>
              <w14:schemeClr w14:val="tx1"/>
            </w14:solidFill>
          </w14:textFill>
        </w:rPr>
        <w:t>引进人才</w:t>
      </w:r>
      <w:r>
        <w:rPr>
          <w:rFonts w:hint="eastAsia" w:ascii="黑体" w:hAnsi="黑体" w:eastAsia="黑体" w:cs="黑体"/>
          <w:bCs/>
          <w:color w:val="000000" w:themeColor="text1"/>
          <w:sz w:val="32"/>
          <w:szCs w:val="32"/>
          <w:u w:val="none"/>
          <w14:textFill>
            <w14:solidFill>
              <w14:schemeClr w14:val="tx1"/>
            </w14:solidFill>
          </w14:textFill>
        </w:rPr>
        <w:t>程序</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方正仿宋_GBK" w:hAnsi="方正仿宋_GBK" w:eastAsia="方正仿宋_GBK" w:cs="仿宋"/>
          <w:b/>
          <w:color w:val="000000" w:themeColor="text1"/>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八</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人才引进工作程序</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val="0"/>
          <w:color w:val="000000" w:themeColor="text1"/>
          <w:sz w:val="32"/>
          <w:szCs w:val="32"/>
          <w:u w:val="none"/>
          <w14:textFill>
            <w14:solidFill>
              <w14:schemeClr w14:val="tx1"/>
            </w14:solidFill>
          </w14:textFill>
        </w:rPr>
      </w:pPr>
      <w:r>
        <w:rPr>
          <w:rFonts w:hint="eastAsia" w:ascii="仿宋" w:hAnsi="仿宋" w:eastAsia="仿宋" w:cs="仿宋"/>
          <w:b/>
          <w:bCs w:val="0"/>
          <w:color w:val="000000" w:themeColor="text1"/>
          <w:sz w:val="32"/>
          <w:szCs w:val="32"/>
          <w:u w:val="none"/>
          <w14:textFill>
            <w14:solidFill>
              <w14:schemeClr w14:val="tx1"/>
            </w14:solidFill>
          </w14:textFill>
        </w:rPr>
        <w:t>1、提交申请</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每月10日前申报人通过邮箱或现场申请方式将个人简历、身份证复印件、学历学位复印件、资格证书复印件、聘任证书复印件、获奖证书复印件、科研成果复印件、发表论文复印件和户口所在地的派出所或社区、村委会出具的遵纪守法、思想政治表现等证明材料原件（有工作单位的还须所在单位组织部门和纪检部门出具的遵纪守法、思想政治表现证明和廉政意见）交至人事处。</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val="0"/>
          <w:color w:val="000000" w:themeColor="text1"/>
          <w:sz w:val="32"/>
          <w:szCs w:val="32"/>
          <w:u w:val="none"/>
          <w14:textFill>
            <w14:solidFill>
              <w14:schemeClr w14:val="tx1"/>
            </w14:solidFill>
          </w14:textFill>
        </w:rPr>
      </w:pPr>
      <w:r>
        <w:rPr>
          <w:rFonts w:hint="eastAsia" w:ascii="仿宋" w:hAnsi="仿宋" w:eastAsia="仿宋" w:cs="仿宋"/>
          <w:b/>
          <w:bCs w:val="0"/>
          <w:color w:val="000000" w:themeColor="text1"/>
          <w:sz w:val="32"/>
          <w:szCs w:val="32"/>
          <w:u w:val="none"/>
          <w14:textFill>
            <w14:solidFill>
              <w14:schemeClr w14:val="tx1"/>
            </w14:solidFill>
          </w14:textFill>
        </w:rPr>
        <w:t>2、材料审核</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人事处进行材料审核。主要审查身份证原件；学历、学位证书、资格证书和聘任证书原件；遵纪守法、思想政治表现证明和廉政意见。</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val="0"/>
          <w:color w:val="000000" w:themeColor="text1"/>
          <w:sz w:val="32"/>
          <w:szCs w:val="32"/>
          <w:u w:val="none"/>
          <w14:textFill>
            <w14:solidFill>
              <w14:schemeClr w14:val="tx1"/>
            </w14:solidFill>
          </w14:textFill>
        </w:rPr>
      </w:pPr>
      <w:r>
        <w:rPr>
          <w:rFonts w:hint="eastAsia" w:ascii="仿宋" w:hAnsi="仿宋" w:eastAsia="仿宋" w:cs="仿宋"/>
          <w:b/>
          <w:bCs w:val="0"/>
          <w:color w:val="000000" w:themeColor="text1"/>
          <w:sz w:val="32"/>
          <w:szCs w:val="32"/>
          <w:u w:val="none"/>
          <w14:textFill>
            <w14:solidFill>
              <w14:schemeClr w14:val="tx1"/>
            </w14:solidFill>
          </w14:textFill>
        </w:rPr>
        <w:t>3、业务考察</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每月20日前由教学指导委员会、学术指导委员会分别对材料审核通过人员进行业务考察，并将考察结果报送人事处。</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val="0"/>
          <w:color w:val="000000" w:themeColor="text1"/>
          <w:sz w:val="32"/>
          <w:szCs w:val="32"/>
          <w:u w:val="none"/>
          <w:lang w:eastAsia="zh-CN"/>
          <w14:textFill>
            <w14:solidFill>
              <w14:schemeClr w14:val="tx1"/>
            </w14:solidFill>
          </w14:textFill>
        </w:rPr>
      </w:pPr>
      <w:r>
        <w:rPr>
          <w:rFonts w:hint="eastAsia" w:ascii="仿宋" w:hAnsi="仿宋" w:eastAsia="仿宋" w:cs="仿宋"/>
          <w:b/>
          <w:bCs w:val="0"/>
          <w:color w:val="000000" w:themeColor="text1"/>
          <w:sz w:val="32"/>
          <w:szCs w:val="32"/>
          <w:u w:val="none"/>
          <w14:textFill>
            <w14:solidFill>
              <w14:schemeClr w14:val="tx1"/>
            </w14:solidFill>
          </w14:textFill>
        </w:rPr>
        <w:t>4、</w:t>
      </w:r>
      <w:r>
        <w:rPr>
          <w:rFonts w:hint="eastAsia" w:ascii="仿宋" w:hAnsi="仿宋" w:eastAsia="仿宋" w:cs="仿宋"/>
          <w:b/>
          <w:bCs w:val="0"/>
          <w:color w:val="000000" w:themeColor="text1"/>
          <w:sz w:val="32"/>
          <w:szCs w:val="32"/>
          <w:u w:val="none"/>
          <w:lang w:eastAsia="zh-CN"/>
          <w14:textFill>
            <w14:solidFill>
              <w14:schemeClr w14:val="tx1"/>
            </w14:solidFill>
          </w14:textFill>
        </w:rPr>
        <w:t>政治审查</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由人事处牵头，</w:t>
      </w:r>
      <w:r>
        <w:rPr>
          <w:rFonts w:hint="eastAsia" w:ascii="仿宋" w:hAnsi="仿宋" w:eastAsia="仿宋" w:cs="宋体"/>
          <w:bCs/>
          <w:color w:val="000000" w:themeColor="text1"/>
          <w:kern w:val="0"/>
          <w:sz w:val="32"/>
          <w:szCs w:val="32"/>
          <w:u w:val="none"/>
          <w:lang w:eastAsia="zh-CN"/>
          <w14:textFill>
            <w14:solidFill>
              <w14:schemeClr w14:val="tx1"/>
            </w14:solidFill>
          </w14:textFill>
        </w:rPr>
        <w:t>相关</w:t>
      </w:r>
      <w:r>
        <w:rPr>
          <w:rFonts w:hint="eastAsia" w:ascii="仿宋" w:hAnsi="仿宋" w:eastAsia="仿宋" w:cs="宋体"/>
          <w:bCs/>
          <w:color w:val="000000" w:themeColor="text1"/>
          <w:kern w:val="0"/>
          <w:sz w:val="32"/>
          <w:szCs w:val="32"/>
          <w:u w:val="none"/>
          <w14:textFill>
            <w14:solidFill>
              <w14:schemeClr w14:val="tx1"/>
            </w14:solidFill>
          </w14:textFill>
        </w:rPr>
        <w:t>部门配合，</w:t>
      </w:r>
      <w:r>
        <w:rPr>
          <w:rFonts w:hint="eastAsia" w:ascii="仿宋" w:hAnsi="仿宋" w:eastAsia="仿宋" w:cs="宋体"/>
          <w:bCs/>
          <w:color w:val="000000" w:themeColor="text1"/>
          <w:kern w:val="0"/>
          <w:sz w:val="32"/>
          <w:szCs w:val="32"/>
          <w:u w:val="none"/>
          <w:lang w:eastAsia="zh-CN"/>
          <w14:textFill>
            <w14:solidFill>
              <w14:schemeClr w14:val="tx1"/>
            </w14:solidFill>
          </w14:textFill>
        </w:rPr>
        <w:t>组成考核组，</w:t>
      </w:r>
      <w:r>
        <w:rPr>
          <w:rFonts w:hint="eastAsia" w:ascii="仿宋" w:hAnsi="仿宋" w:eastAsia="仿宋" w:cs="宋体"/>
          <w:bCs/>
          <w:color w:val="000000" w:themeColor="text1"/>
          <w:kern w:val="0"/>
          <w:sz w:val="32"/>
          <w:szCs w:val="32"/>
          <w:u w:val="none"/>
          <w14:textFill>
            <w14:solidFill>
              <w14:schemeClr w14:val="tx1"/>
            </w14:solidFill>
          </w14:textFill>
        </w:rPr>
        <w:t>对拟引进人员</w:t>
      </w:r>
      <w:r>
        <w:rPr>
          <w:rFonts w:hint="eastAsia" w:ascii="仿宋" w:hAnsi="仿宋" w:eastAsia="仿宋" w:cs="宋体"/>
          <w:bCs/>
          <w:color w:val="000000" w:themeColor="text1"/>
          <w:kern w:val="0"/>
          <w:sz w:val="32"/>
          <w:szCs w:val="32"/>
          <w:u w:val="none"/>
          <w:lang w:eastAsia="zh-CN"/>
          <w14:textFill>
            <w14:solidFill>
              <w14:schemeClr w14:val="tx1"/>
            </w14:solidFill>
          </w14:textFill>
        </w:rPr>
        <w:t>的现实表现</w:t>
      </w:r>
      <w:r>
        <w:rPr>
          <w:rFonts w:hint="eastAsia" w:ascii="仿宋" w:hAnsi="仿宋" w:eastAsia="仿宋" w:cs="宋体"/>
          <w:bCs/>
          <w:color w:val="000000" w:themeColor="text1"/>
          <w:kern w:val="0"/>
          <w:sz w:val="32"/>
          <w:szCs w:val="32"/>
          <w:u w:val="none"/>
          <w14:textFill>
            <w14:solidFill>
              <w14:schemeClr w14:val="tx1"/>
            </w14:solidFill>
          </w14:textFill>
        </w:rPr>
        <w:t>情况</w:t>
      </w:r>
      <w:r>
        <w:rPr>
          <w:rFonts w:hint="eastAsia" w:ascii="仿宋" w:hAnsi="仿宋" w:eastAsia="仿宋" w:cs="宋体"/>
          <w:bCs/>
          <w:color w:val="000000" w:themeColor="text1"/>
          <w:kern w:val="0"/>
          <w:sz w:val="32"/>
          <w:szCs w:val="32"/>
          <w:u w:val="none"/>
          <w:lang w:eastAsia="zh-CN"/>
          <w14:textFill>
            <w14:solidFill>
              <w14:schemeClr w14:val="tx1"/>
            </w14:solidFill>
          </w14:textFill>
        </w:rPr>
        <w:t>进行政治审查</w:t>
      </w:r>
      <w:r>
        <w:rPr>
          <w:rFonts w:hint="eastAsia" w:ascii="仿宋" w:hAnsi="仿宋" w:eastAsia="仿宋" w:cs="宋体"/>
          <w:bCs/>
          <w:color w:val="000000" w:themeColor="text1"/>
          <w:kern w:val="0"/>
          <w:sz w:val="32"/>
          <w:szCs w:val="32"/>
          <w:u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val="0"/>
          <w:color w:val="000000" w:themeColor="text1"/>
          <w:sz w:val="32"/>
          <w:szCs w:val="32"/>
          <w:u w:val="none"/>
          <w14:textFill>
            <w14:solidFill>
              <w14:schemeClr w14:val="tx1"/>
            </w14:solidFill>
          </w14:textFill>
        </w:rPr>
      </w:pPr>
      <w:r>
        <w:rPr>
          <w:rFonts w:hint="eastAsia" w:ascii="仿宋" w:hAnsi="仿宋" w:eastAsia="仿宋" w:cs="仿宋"/>
          <w:b/>
          <w:bCs w:val="0"/>
          <w:color w:val="000000" w:themeColor="text1"/>
          <w:sz w:val="32"/>
          <w:szCs w:val="32"/>
          <w:u w:val="none"/>
          <w:lang w:val="en-US" w:eastAsia="zh-CN"/>
          <w14:textFill>
            <w14:solidFill>
              <w14:schemeClr w14:val="tx1"/>
            </w14:solidFill>
          </w14:textFill>
        </w:rPr>
        <w:t>5、</w:t>
      </w:r>
      <w:r>
        <w:rPr>
          <w:rFonts w:hint="eastAsia" w:ascii="仿宋" w:hAnsi="仿宋" w:eastAsia="仿宋" w:cs="仿宋"/>
          <w:b/>
          <w:bCs w:val="0"/>
          <w:color w:val="000000" w:themeColor="text1"/>
          <w:sz w:val="32"/>
          <w:szCs w:val="32"/>
          <w:u w:val="none"/>
          <w14:textFill>
            <w14:solidFill>
              <w14:schemeClr w14:val="tx1"/>
            </w14:solidFill>
          </w14:textFill>
        </w:rPr>
        <w:t>学校审批</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eastAsia="zh-CN"/>
          <w14:textFill>
            <w14:solidFill>
              <w14:schemeClr w14:val="tx1"/>
            </w14:solidFill>
          </w14:textFill>
        </w:rPr>
      </w:pPr>
      <w:r>
        <w:rPr>
          <w:rFonts w:hint="eastAsia" w:ascii="仿宋" w:hAnsi="仿宋" w:eastAsia="仿宋" w:cs="宋体"/>
          <w:bCs/>
          <w:color w:val="000000" w:themeColor="text1"/>
          <w:kern w:val="0"/>
          <w:sz w:val="32"/>
          <w:szCs w:val="32"/>
          <w:u w:val="none"/>
          <w14:textFill>
            <w14:solidFill>
              <w14:schemeClr w14:val="tx1"/>
            </w14:solidFill>
          </w14:textFill>
        </w:rPr>
        <w:t>依据</w:t>
      </w:r>
      <w:r>
        <w:rPr>
          <w:rFonts w:hint="eastAsia" w:ascii="仿宋" w:hAnsi="仿宋" w:eastAsia="仿宋" w:cs="宋体"/>
          <w:bCs/>
          <w:color w:val="000000" w:themeColor="text1"/>
          <w:kern w:val="0"/>
          <w:sz w:val="32"/>
          <w:szCs w:val="32"/>
          <w:u w:val="none"/>
          <w:lang w:eastAsia="zh-CN"/>
          <w14:textFill>
            <w14:solidFill>
              <w14:schemeClr w14:val="tx1"/>
            </w14:solidFill>
          </w14:textFill>
        </w:rPr>
        <w:t>政审结果</w:t>
      </w:r>
      <w:r>
        <w:rPr>
          <w:rFonts w:hint="eastAsia" w:ascii="仿宋" w:hAnsi="仿宋" w:eastAsia="仿宋" w:cs="宋体"/>
          <w:bCs/>
          <w:color w:val="000000" w:themeColor="text1"/>
          <w:kern w:val="0"/>
          <w:sz w:val="32"/>
          <w:szCs w:val="32"/>
          <w:u w:val="none"/>
          <w14:textFill>
            <w14:solidFill>
              <w14:schemeClr w14:val="tx1"/>
            </w14:solidFill>
          </w14:textFill>
        </w:rPr>
        <w:t>确定拟</w:t>
      </w:r>
      <w:r>
        <w:rPr>
          <w:rFonts w:hint="eastAsia" w:ascii="仿宋" w:hAnsi="仿宋" w:eastAsia="仿宋" w:cs="宋体"/>
          <w:bCs/>
          <w:color w:val="000000" w:themeColor="text1"/>
          <w:kern w:val="0"/>
          <w:sz w:val="32"/>
          <w:szCs w:val="32"/>
          <w:u w:val="none"/>
          <w:lang w:eastAsia="zh-CN"/>
          <w14:textFill>
            <w14:solidFill>
              <w14:schemeClr w14:val="tx1"/>
            </w14:solidFill>
          </w14:textFill>
        </w:rPr>
        <w:t>上会</w:t>
      </w:r>
      <w:r>
        <w:rPr>
          <w:rFonts w:hint="eastAsia" w:ascii="仿宋" w:hAnsi="仿宋" w:eastAsia="仿宋" w:cs="宋体"/>
          <w:bCs/>
          <w:color w:val="000000" w:themeColor="text1"/>
          <w:kern w:val="0"/>
          <w:sz w:val="32"/>
          <w:szCs w:val="32"/>
          <w:u w:val="none"/>
          <w14:textFill>
            <w14:solidFill>
              <w14:schemeClr w14:val="tx1"/>
            </w14:solidFill>
          </w14:textFill>
        </w:rPr>
        <w:t>人员名单</w:t>
      </w:r>
      <w:r>
        <w:rPr>
          <w:rFonts w:hint="eastAsia" w:ascii="仿宋" w:hAnsi="仿宋" w:eastAsia="仿宋" w:cs="宋体"/>
          <w:bCs/>
          <w:color w:val="000000" w:themeColor="text1"/>
          <w:kern w:val="0"/>
          <w:sz w:val="32"/>
          <w:szCs w:val="32"/>
          <w:u w:val="none"/>
          <w:lang w:eastAsia="zh-CN"/>
          <w14:textFill>
            <w14:solidFill>
              <w14:schemeClr w14:val="tx1"/>
            </w14:solidFill>
          </w14:textFill>
        </w:rPr>
        <w:t>并将相关人员材料按校长办公会议事流程上报校长办公会研究议定。</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（1）拟引进的的急需紧缺人才，经校</w:t>
      </w:r>
      <w:r>
        <w:rPr>
          <w:rFonts w:hint="eastAsia" w:ascii="仿宋" w:hAnsi="仿宋" w:eastAsia="仿宋" w:cs="宋体"/>
          <w:bCs/>
          <w:color w:val="000000" w:themeColor="text1"/>
          <w:kern w:val="0"/>
          <w:sz w:val="32"/>
          <w:szCs w:val="32"/>
          <w:u w:val="none"/>
          <w:lang w:eastAsia="zh-CN"/>
          <w14:textFill>
            <w14:solidFill>
              <w14:schemeClr w14:val="tx1"/>
            </w14:solidFill>
          </w14:textFill>
        </w:rPr>
        <w:t>长办公会议审定后</w:t>
      </w:r>
      <w:r>
        <w:rPr>
          <w:rFonts w:hint="eastAsia" w:ascii="仿宋" w:hAnsi="仿宋" w:eastAsia="仿宋" w:cs="宋体"/>
          <w:bCs/>
          <w:color w:val="000000" w:themeColor="text1"/>
          <w:kern w:val="0"/>
          <w:sz w:val="32"/>
          <w:szCs w:val="32"/>
          <w:u w:val="none"/>
          <w14:textFill>
            <w14:solidFill>
              <w14:schemeClr w14:val="tx1"/>
            </w14:solidFill>
          </w14:textFill>
        </w:rPr>
        <w:t>按相关规定办理来校手续。</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宋体"/>
          <w:bCs/>
          <w:color w:val="000000" w:themeColor="text1"/>
          <w:kern w:val="0"/>
          <w:sz w:val="32"/>
          <w:szCs w:val="32"/>
          <w:u w:val="none"/>
          <w:lang w:val="en-US" w:eastAsia="zh-CN"/>
          <w14:textFill>
            <w14:solidFill>
              <w14:schemeClr w14:val="tx1"/>
            </w14:solidFill>
          </w14:textFill>
        </w:rPr>
      </w:pP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（2）</w:t>
      </w:r>
      <w:r>
        <w:rPr>
          <w:rFonts w:hint="eastAsia" w:ascii="仿宋" w:hAnsi="仿宋" w:eastAsia="仿宋" w:cs="宋体"/>
          <w:bCs/>
          <w:color w:val="000000" w:themeColor="text1"/>
          <w:kern w:val="0"/>
          <w:sz w:val="32"/>
          <w:szCs w:val="32"/>
          <w:u w:val="none"/>
          <w14:textFill>
            <w14:solidFill>
              <w14:schemeClr w14:val="tx1"/>
            </w14:solidFill>
          </w14:textFill>
        </w:rPr>
        <w:t>拟引进</w:t>
      </w:r>
      <w:r>
        <w:rPr>
          <w:rFonts w:hint="eastAsia" w:ascii="仿宋" w:hAnsi="仿宋" w:eastAsia="仿宋" w:cs="宋体"/>
          <w:bCs/>
          <w:color w:val="000000" w:themeColor="text1"/>
          <w:kern w:val="0"/>
          <w:sz w:val="32"/>
          <w:szCs w:val="32"/>
          <w:u w:val="none"/>
          <w:lang w:eastAsia="zh-CN"/>
          <w14:textFill>
            <w14:solidFill>
              <w14:schemeClr w14:val="tx1"/>
            </w14:solidFill>
          </w14:textFill>
        </w:rPr>
        <w:t>的高层次</w:t>
      </w:r>
      <w:r>
        <w:rPr>
          <w:rFonts w:hint="eastAsia" w:ascii="仿宋" w:hAnsi="仿宋" w:eastAsia="仿宋" w:cs="宋体"/>
          <w:bCs/>
          <w:color w:val="000000" w:themeColor="text1"/>
          <w:kern w:val="0"/>
          <w:sz w:val="32"/>
          <w:szCs w:val="32"/>
          <w:u w:val="none"/>
          <w14:textFill>
            <w14:solidFill>
              <w14:schemeClr w14:val="tx1"/>
            </w14:solidFill>
          </w14:textFill>
        </w:rPr>
        <w:t>人</w:t>
      </w:r>
      <w:r>
        <w:rPr>
          <w:rFonts w:hint="eastAsia" w:ascii="仿宋" w:hAnsi="仿宋" w:eastAsia="仿宋" w:cs="宋体"/>
          <w:bCs/>
          <w:color w:val="000000" w:themeColor="text1"/>
          <w:kern w:val="0"/>
          <w:sz w:val="32"/>
          <w:szCs w:val="32"/>
          <w:u w:val="none"/>
          <w:lang w:eastAsia="zh-CN"/>
          <w14:textFill>
            <w14:solidFill>
              <w14:schemeClr w14:val="tx1"/>
            </w14:solidFill>
          </w14:textFill>
        </w:rPr>
        <w:t>才</w:t>
      </w:r>
      <w:r>
        <w:rPr>
          <w:rFonts w:hint="eastAsia"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lang w:eastAsia="zh-CN"/>
          <w14:textFill>
            <w14:solidFill>
              <w14:schemeClr w14:val="tx1"/>
            </w14:solidFill>
          </w14:textFill>
        </w:rPr>
        <w:t>经校长办公会议审定后</w:t>
      </w:r>
      <w:r>
        <w:rPr>
          <w:rFonts w:hint="eastAsia" w:ascii="仿宋" w:hAnsi="仿宋" w:eastAsia="仿宋" w:cs="宋体"/>
          <w:bCs/>
          <w:color w:val="000000" w:themeColor="text1"/>
          <w:kern w:val="0"/>
          <w:sz w:val="32"/>
          <w:szCs w:val="32"/>
          <w:u w:val="none"/>
          <w14:textFill>
            <w14:solidFill>
              <w14:schemeClr w14:val="tx1"/>
            </w14:solidFill>
          </w14:textFill>
        </w:rPr>
        <w:t>提交党委会</w:t>
      </w:r>
      <w:r>
        <w:rPr>
          <w:rFonts w:hint="eastAsia" w:ascii="仿宋" w:hAnsi="仿宋" w:eastAsia="仿宋" w:cs="宋体"/>
          <w:bCs/>
          <w:color w:val="000000" w:themeColor="text1"/>
          <w:kern w:val="0"/>
          <w:sz w:val="32"/>
          <w:szCs w:val="32"/>
          <w:u w:val="none"/>
          <w:lang w:eastAsia="zh-CN"/>
          <w14:textFill>
            <w14:solidFill>
              <w14:schemeClr w14:val="tx1"/>
            </w14:solidFill>
          </w14:textFill>
        </w:rPr>
        <w:t>审议，</w:t>
      </w:r>
      <w:r>
        <w:rPr>
          <w:rFonts w:hint="eastAsia" w:ascii="仿宋" w:hAnsi="仿宋" w:eastAsia="仿宋" w:cs="宋体"/>
          <w:bCs/>
          <w:color w:val="000000" w:themeColor="text1"/>
          <w:kern w:val="0"/>
          <w:sz w:val="32"/>
          <w:szCs w:val="32"/>
          <w:u w:val="none"/>
          <w14:textFill>
            <w14:solidFill>
              <w14:schemeClr w14:val="tx1"/>
            </w14:solidFill>
          </w14:textFill>
        </w:rPr>
        <w:t>通过后按相关规定办理</w:t>
      </w:r>
      <w:r>
        <w:rPr>
          <w:rFonts w:hint="eastAsia" w:ascii="仿宋" w:hAnsi="仿宋" w:eastAsia="仿宋" w:cs="宋体"/>
          <w:bCs/>
          <w:color w:val="000000" w:themeColor="text1"/>
          <w:kern w:val="0"/>
          <w:sz w:val="32"/>
          <w:szCs w:val="32"/>
          <w:u w:val="none"/>
          <w:lang w:eastAsia="zh-CN"/>
          <w14:textFill>
            <w14:solidFill>
              <w14:schemeClr w14:val="tx1"/>
            </w14:solidFill>
          </w14:textFill>
        </w:rPr>
        <w:t>高层次人才</w:t>
      </w:r>
      <w:r>
        <w:rPr>
          <w:rFonts w:hint="eastAsia" w:ascii="仿宋" w:hAnsi="仿宋" w:eastAsia="仿宋" w:cs="宋体"/>
          <w:bCs/>
          <w:color w:val="000000" w:themeColor="text1"/>
          <w:kern w:val="0"/>
          <w:sz w:val="32"/>
          <w:szCs w:val="32"/>
          <w:u w:val="none"/>
          <w14:textFill>
            <w14:solidFill>
              <w14:schemeClr w14:val="tx1"/>
            </w14:solidFill>
          </w14:textFill>
        </w:rPr>
        <w:t>来校手续。</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hint="eastAsia" w:ascii="黑体" w:hAnsi="黑体" w:eastAsia="黑体" w:cs="黑体"/>
          <w:bCs/>
          <w:color w:val="000000" w:themeColor="text1"/>
          <w:sz w:val="32"/>
          <w:szCs w:val="32"/>
          <w:u w:val="singl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十九</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single"/>
          <w14:textFill>
            <w14:solidFill>
              <w14:schemeClr w14:val="tx1"/>
            </w14:solidFill>
          </w14:textFill>
        </w:rPr>
        <w:t>学</w:t>
      </w:r>
      <w:r>
        <w:rPr>
          <w:rFonts w:hint="eastAsia" w:ascii="仿宋" w:hAnsi="仿宋" w:eastAsia="仿宋" w:cs="宋体"/>
          <w:bCs/>
          <w:color w:val="000000" w:themeColor="text1"/>
          <w:kern w:val="0"/>
          <w:sz w:val="32"/>
          <w:szCs w:val="32"/>
          <w:u w:val="single"/>
          <w:lang w:eastAsia="zh-CN"/>
          <w14:textFill>
            <w14:solidFill>
              <w14:schemeClr w14:val="tx1"/>
            </w14:solidFill>
          </w14:textFill>
        </w:rPr>
        <w:t>校</w:t>
      </w:r>
      <w:r>
        <w:rPr>
          <w:rFonts w:hint="eastAsia" w:ascii="仿宋" w:hAnsi="仿宋" w:eastAsia="仿宋" w:cs="宋体"/>
          <w:bCs/>
          <w:color w:val="000000" w:themeColor="text1"/>
          <w:kern w:val="0"/>
          <w:sz w:val="32"/>
          <w:szCs w:val="32"/>
          <w:u w:val="single"/>
          <w14:textFill>
            <w14:solidFill>
              <w14:schemeClr w14:val="tx1"/>
            </w14:solidFill>
          </w14:textFill>
        </w:rPr>
        <w:t>人事处为引进人才办理相关手续</w:t>
      </w:r>
      <w:r>
        <w:rPr>
          <w:rFonts w:hint="eastAsia" w:ascii="仿宋" w:hAnsi="仿宋" w:eastAsia="仿宋" w:cs="宋体"/>
          <w:bCs/>
          <w:color w:val="000000" w:themeColor="text1"/>
          <w:kern w:val="0"/>
          <w:sz w:val="32"/>
          <w:szCs w:val="32"/>
          <w:u w:val="single"/>
          <w:lang w:eastAsia="zh-CN"/>
          <w14:textFill>
            <w14:solidFill>
              <w14:schemeClr w14:val="tx1"/>
            </w14:solidFill>
          </w14:textFill>
        </w:rPr>
        <w:t>。</w:t>
      </w:r>
      <w:r>
        <w:rPr>
          <w:rFonts w:hint="eastAsia" w:ascii="仿宋" w:hAnsi="仿宋" w:eastAsia="仿宋" w:cs="宋体"/>
          <w:bCs/>
          <w:color w:val="000000" w:themeColor="text1"/>
          <w:kern w:val="0"/>
          <w:sz w:val="32"/>
          <w:szCs w:val="32"/>
          <w:u w:val="single"/>
          <w14:textFill>
            <w14:solidFill>
              <w14:schemeClr w14:val="tx1"/>
            </w14:solidFill>
          </w14:textFill>
        </w:rPr>
        <w:t>其中，</w:t>
      </w:r>
      <w:r>
        <w:rPr>
          <w:rFonts w:hint="eastAsia" w:ascii="仿宋" w:hAnsi="仿宋" w:eastAsia="仿宋" w:cs="宋体"/>
          <w:bCs/>
          <w:color w:val="000000" w:themeColor="text1"/>
          <w:kern w:val="0"/>
          <w:sz w:val="32"/>
          <w:szCs w:val="32"/>
          <w:u w:val="single"/>
          <w:lang w:eastAsia="zh-CN"/>
          <w14:textFill>
            <w14:solidFill>
              <w14:schemeClr w14:val="tx1"/>
            </w14:solidFill>
          </w14:textFill>
        </w:rPr>
        <w:t>对有工作单位的</w:t>
      </w:r>
      <w:r>
        <w:rPr>
          <w:rFonts w:hint="eastAsia" w:ascii="仿宋" w:hAnsi="仿宋" w:eastAsia="仿宋" w:cs="宋体"/>
          <w:bCs/>
          <w:color w:val="000000" w:themeColor="text1"/>
          <w:kern w:val="0"/>
          <w:sz w:val="32"/>
          <w:szCs w:val="32"/>
          <w:u w:val="single"/>
          <w14:textFill>
            <w14:solidFill>
              <w14:schemeClr w14:val="tx1"/>
            </w14:solidFill>
          </w14:textFill>
        </w:rPr>
        <w:t>在读博士</w:t>
      </w:r>
      <w:r>
        <w:rPr>
          <w:rFonts w:hint="eastAsia" w:ascii="仿宋" w:hAnsi="仿宋" w:eastAsia="仿宋" w:cs="宋体"/>
          <w:bCs/>
          <w:color w:val="000000" w:themeColor="text1"/>
          <w:kern w:val="0"/>
          <w:sz w:val="32"/>
          <w:szCs w:val="32"/>
          <w:u w:val="single"/>
          <w:lang w:eastAsia="zh-CN"/>
          <w14:textFill>
            <w14:solidFill>
              <w14:schemeClr w14:val="tx1"/>
            </w14:solidFill>
          </w14:textFill>
        </w:rPr>
        <w:t>和具有副教授职务、讲师职务的，</w:t>
      </w:r>
      <w:r>
        <w:rPr>
          <w:rFonts w:hint="eastAsia" w:ascii="仿宋" w:hAnsi="仿宋" w:eastAsia="仿宋" w:cs="宋体"/>
          <w:bCs/>
          <w:color w:val="000000" w:themeColor="text1"/>
          <w:kern w:val="0"/>
          <w:sz w:val="32"/>
          <w:szCs w:val="32"/>
          <w:u w:val="single"/>
          <w14:textFill>
            <w14:solidFill>
              <w14:schemeClr w14:val="tx1"/>
            </w14:solidFill>
          </w14:textFill>
        </w:rPr>
        <w:t>采取调动的方式来校工作</w:t>
      </w:r>
      <w:r>
        <w:rPr>
          <w:rFonts w:hint="eastAsia" w:ascii="仿宋" w:hAnsi="仿宋" w:eastAsia="仿宋" w:cs="宋体"/>
          <w:bCs/>
          <w:color w:val="000000" w:themeColor="text1"/>
          <w:kern w:val="0"/>
          <w:sz w:val="32"/>
          <w:szCs w:val="32"/>
          <w:u w:val="single"/>
          <w:lang w:eastAsia="zh-CN"/>
          <w14:textFill>
            <w14:solidFill>
              <w14:schemeClr w14:val="tx1"/>
            </w14:solidFill>
          </w14:textFill>
        </w:rPr>
        <w:t>；对不具备调动条件或</w:t>
      </w:r>
      <w:r>
        <w:rPr>
          <w:rFonts w:hint="eastAsia" w:ascii="仿宋" w:hAnsi="仿宋" w:eastAsia="仿宋" w:cs="宋体"/>
          <w:bCs/>
          <w:color w:val="000000" w:themeColor="text1"/>
          <w:kern w:val="0"/>
          <w:sz w:val="32"/>
          <w:szCs w:val="32"/>
          <w:u w:val="single"/>
          <w14:textFill>
            <w14:solidFill>
              <w14:schemeClr w14:val="tx1"/>
            </w14:solidFill>
          </w14:textFill>
        </w:rPr>
        <w:t>无工作单位的</w:t>
      </w:r>
      <w:r>
        <w:rPr>
          <w:rFonts w:hint="eastAsia" w:ascii="仿宋" w:hAnsi="仿宋" w:eastAsia="仿宋" w:cs="宋体"/>
          <w:bCs/>
          <w:color w:val="000000" w:themeColor="text1"/>
          <w:kern w:val="0"/>
          <w:sz w:val="32"/>
          <w:szCs w:val="32"/>
          <w:u w:val="single"/>
          <w:lang w:eastAsia="zh-CN"/>
          <w14:textFill>
            <w14:solidFill>
              <w14:schemeClr w14:val="tx1"/>
            </w14:solidFill>
          </w14:textFill>
        </w:rPr>
        <w:t>在读博士</w:t>
      </w:r>
      <w:r>
        <w:rPr>
          <w:rFonts w:hint="eastAsia" w:ascii="仿宋" w:hAnsi="仿宋" w:eastAsia="仿宋" w:cs="宋体"/>
          <w:bCs/>
          <w:color w:val="000000" w:themeColor="text1"/>
          <w:kern w:val="0"/>
          <w:sz w:val="32"/>
          <w:szCs w:val="32"/>
          <w:u w:val="single"/>
          <w14:textFill>
            <w14:solidFill>
              <w14:schemeClr w14:val="tx1"/>
            </w14:solidFill>
          </w14:textFill>
        </w:rPr>
        <w:t>，采取预签的方式来校工作。</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color w:val="000000" w:themeColor="text1"/>
          <w:sz w:val="32"/>
          <w:szCs w:val="32"/>
          <w:u w:val="none"/>
          <w14:textFill>
            <w14:solidFill>
              <w14:schemeClr w14:val="tx1"/>
            </w14:solidFill>
          </w14:textFill>
        </w:rPr>
      </w:pPr>
      <w:r>
        <w:rPr>
          <w:rFonts w:hint="eastAsia" w:ascii="黑体" w:hAnsi="黑体" w:eastAsia="黑体" w:cs="黑体"/>
          <w:bCs/>
          <w:color w:val="000000" w:themeColor="text1"/>
          <w:sz w:val="32"/>
          <w:szCs w:val="32"/>
          <w:u w:val="none"/>
          <w14:textFill>
            <w14:solidFill>
              <w14:schemeClr w14:val="tx1"/>
            </w14:solidFill>
          </w14:textFill>
        </w:rPr>
        <w:t>第</w:t>
      </w:r>
      <w:r>
        <w:rPr>
          <w:rFonts w:hint="eastAsia" w:ascii="黑体" w:hAnsi="黑体" w:eastAsia="黑体" w:cs="黑体"/>
          <w:bCs/>
          <w:color w:val="000000" w:themeColor="text1"/>
          <w:sz w:val="32"/>
          <w:szCs w:val="32"/>
          <w:u w:val="none"/>
          <w:lang w:eastAsia="zh-CN"/>
          <w14:textFill>
            <w14:solidFill>
              <w14:schemeClr w14:val="tx1"/>
            </w14:solidFill>
          </w14:textFill>
        </w:rPr>
        <w:t>五</w:t>
      </w:r>
      <w:r>
        <w:rPr>
          <w:rFonts w:hint="eastAsia" w:ascii="黑体" w:hAnsi="黑体" w:eastAsia="黑体" w:cs="黑体"/>
          <w:bCs/>
          <w:color w:val="000000" w:themeColor="text1"/>
          <w:sz w:val="32"/>
          <w:szCs w:val="32"/>
          <w:u w:val="none"/>
          <w14:textFill>
            <w14:solidFill>
              <w14:schemeClr w14:val="tx1"/>
            </w14:solidFill>
          </w14:textFill>
        </w:rPr>
        <w:t>章  考核管理</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二十</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用人单位应根据学校有关规定，积极为引进人才创造良好的教学科研条件。</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二十一</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引进的高层次人才每年对教学科研情况、取得的学术成果以及科研启动费的使用情况等，做书面的工作总结，提交人</w:t>
      </w:r>
      <w:r>
        <w:rPr>
          <w:rFonts w:hint="eastAsia" w:ascii="仿宋" w:hAnsi="仿宋" w:eastAsia="仿宋" w:cs="宋体"/>
          <w:bCs/>
          <w:color w:val="000000" w:themeColor="text1"/>
          <w:kern w:val="0"/>
          <w:sz w:val="32"/>
          <w:szCs w:val="32"/>
          <w:u w:val="none"/>
          <w:lang w:eastAsia="zh-CN"/>
          <w14:textFill>
            <w14:solidFill>
              <w14:schemeClr w14:val="tx1"/>
            </w14:solidFill>
          </w14:textFill>
        </w:rPr>
        <w:t>事处</w:t>
      </w:r>
      <w:r>
        <w:rPr>
          <w:rFonts w:hint="eastAsia" w:ascii="仿宋" w:hAnsi="仿宋" w:eastAsia="仿宋" w:cs="宋体"/>
          <w:bCs/>
          <w:color w:val="000000" w:themeColor="text1"/>
          <w:kern w:val="0"/>
          <w:sz w:val="32"/>
          <w:szCs w:val="32"/>
          <w:u w:val="none"/>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eastAsia="zh-CN"/>
          <w14:textFill>
            <w14:solidFill>
              <w14:schemeClr w14:val="tx1"/>
            </w14:solidFill>
          </w14:textFill>
        </w:rPr>
        <w:t>二十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二</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学校对引进的高层次人才按照岗位目标进行年度考核，考核合格者继续聘用</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对未能完成岗位目标人员提出指导性意见，限期完成工作任务</w:t>
      </w:r>
      <w:r>
        <w:rPr>
          <w:rFonts w:hint="eastAsia" w:ascii="仿宋" w:hAnsi="仿宋" w:eastAsia="仿宋" w:cs="宋体"/>
          <w:bCs/>
          <w:color w:val="000000" w:themeColor="text1"/>
          <w:kern w:val="0"/>
          <w:sz w:val="32"/>
          <w:szCs w:val="32"/>
          <w:u w:val="none"/>
          <w:lang w:eastAsia="zh-CN"/>
          <w14:textFill>
            <w14:solidFill>
              <w14:schemeClr w14:val="tx1"/>
            </w14:solidFill>
          </w14:textFill>
        </w:rPr>
        <w:t>；</w:t>
      </w:r>
      <w:r>
        <w:rPr>
          <w:rFonts w:hint="eastAsia" w:ascii="仿宋" w:hAnsi="仿宋" w:eastAsia="仿宋" w:cs="宋体"/>
          <w:bCs/>
          <w:color w:val="000000" w:themeColor="text1"/>
          <w:kern w:val="0"/>
          <w:sz w:val="32"/>
          <w:szCs w:val="32"/>
          <w:u w:val="none"/>
          <w14:textFill>
            <w14:solidFill>
              <w14:schemeClr w14:val="tx1"/>
            </w14:solidFill>
          </w14:textFill>
        </w:rPr>
        <w:t>对限期期满仍不能完成岗位目标者，学校停止其相关待遇，并根据服务时间比例退回相应的科研启动费和安家费，同时予以解聘。</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第二十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三</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第七类人才，若不能按期毕业取得博士毕业证、学位证，学校停止其相关待遇，同时予以解聘。</w:t>
      </w:r>
    </w:p>
    <w:p>
      <w:pPr>
        <w:keepNext w:val="0"/>
        <w:keepLines w:val="0"/>
        <w:pageBreakBefore w:val="0"/>
        <w:kinsoku/>
        <w:wordWrap/>
        <w:overflowPunct/>
        <w:topLinePunct w:val="0"/>
        <w:autoSpaceDE/>
        <w:autoSpaceDN/>
        <w:bidi w:val="0"/>
        <w:adjustRightInd/>
        <w:snapToGrid/>
        <w:spacing w:line="520" w:lineRule="exact"/>
        <w:ind w:firstLine="640"/>
        <w:jc w:val="both"/>
        <w:textAlignment w:val="auto"/>
        <w:rPr>
          <w:rFonts w:hint="eastAsia" w:ascii="仿宋" w:hAnsi="仿宋" w:eastAsia="仿宋"/>
          <w:color w:val="000000" w:themeColor="text1"/>
          <w:sz w:val="32"/>
          <w:szCs w:val="32"/>
          <w:u w:val="none"/>
          <w:lang w:eastAsia="zh-CN"/>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第二十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四</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olor w:val="000000" w:themeColor="text1"/>
          <w:sz w:val="32"/>
          <w:szCs w:val="32"/>
          <w:u w:val="none"/>
          <w14:textFill>
            <w14:solidFill>
              <w14:schemeClr w14:val="tx1"/>
            </w14:solidFill>
          </w14:textFill>
        </w:rPr>
        <w:t>按照职务晋升年限要求，以副教授引进的人才，在学校工作5年内须晋升教授职务</w:t>
      </w:r>
      <w:r>
        <w:rPr>
          <w:rFonts w:hint="eastAsia" w:ascii="仿宋" w:hAnsi="仿宋" w:eastAsia="仿宋"/>
          <w:color w:val="000000" w:themeColor="text1"/>
          <w:sz w:val="32"/>
          <w:szCs w:val="32"/>
          <w:u w:val="none"/>
          <w:lang w:eastAsia="zh-CN"/>
          <w14:textFill>
            <w14:solidFill>
              <w14:schemeClr w14:val="tx1"/>
            </w14:solidFill>
          </w14:textFill>
        </w:rPr>
        <w:t>，</w:t>
      </w:r>
      <w:r>
        <w:rPr>
          <w:rFonts w:hint="eastAsia" w:ascii="仿宋" w:hAnsi="仿宋" w:eastAsia="仿宋"/>
          <w:color w:val="000000" w:themeColor="text1"/>
          <w:sz w:val="32"/>
          <w:szCs w:val="32"/>
          <w:u w:val="none"/>
          <w14:textFill>
            <w14:solidFill>
              <w14:schemeClr w14:val="tx1"/>
            </w14:solidFill>
          </w14:textFill>
        </w:rPr>
        <w:t>以讲师引进的人才，在学校工作5年内须晋升</w:t>
      </w:r>
      <w:r>
        <w:rPr>
          <w:rFonts w:hint="eastAsia" w:ascii="仿宋" w:hAnsi="仿宋" w:eastAsia="仿宋"/>
          <w:color w:val="000000" w:themeColor="text1"/>
          <w:sz w:val="32"/>
          <w:szCs w:val="32"/>
          <w:u w:val="none"/>
          <w:lang w:val="en-US" w:eastAsia="zh-CN"/>
          <w14:textFill>
            <w14:solidFill>
              <w14:schemeClr w14:val="tx1"/>
            </w14:solidFill>
          </w14:textFill>
        </w:rPr>
        <w:t>副教授</w:t>
      </w:r>
      <w:r>
        <w:rPr>
          <w:rFonts w:hint="eastAsia" w:ascii="仿宋" w:hAnsi="仿宋" w:eastAsia="仿宋"/>
          <w:color w:val="000000" w:themeColor="text1"/>
          <w:sz w:val="32"/>
          <w:szCs w:val="32"/>
          <w:u w:val="none"/>
          <w14:textFill>
            <w14:solidFill>
              <w14:schemeClr w14:val="tx1"/>
            </w14:solidFill>
          </w14:textFill>
        </w:rPr>
        <w:t>职务。</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黑体" w:hAnsi="黑体" w:eastAsia="黑体" w:cs="黑体"/>
          <w:bCs/>
          <w:color w:val="000000" w:themeColor="text1"/>
          <w:sz w:val="32"/>
          <w:szCs w:val="32"/>
          <w:u w:val="none"/>
          <w14:textFill>
            <w14:solidFill>
              <w14:schemeClr w14:val="tx1"/>
            </w14:solidFill>
          </w14:textFill>
        </w:rPr>
      </w:pPr>
      <w:r>
        <w:rPr>
          <w:rFonts w:hint="eastAsia" w:ascii="黑体" w:hAnsi="黑体" w:eastAsia="黑体" w:cs="黑体"/>
          <w:bCs/>
          <w:color w:val="000000" w:themeColor="text1"/>
          <w:sz w:val="32"/>
          <w:szCs w:val="32"/>
          <w:u w:val="none"/>
          <w14:textFill>
            <w14:solidFill>
              <w14:schemeClr w14:val="tx1"/>
            </w14:solidFill>
          </w14:textFill>
        </w:rPr>
        <w:t>第</w:t>
      </w:r>
      <w:r>
        <w:rPr>
          <w:rFonts w:hint="eastAsia" w:ascii="黑体" w:hAnsi="黑体" w:eastAsia="黑体" w:cs="黑体"/>
          <w:bCs/>
          <w:color w:val="000000" w:themeColor="text1"/>
          <w:sz w:val="32"/>
          <w:szCs w:val="32"/>
          <w:u w:val="none"/>
          <w:lang w:eastAsia="zh-CN"/>
          <w14:textFill>
            <w14:solidFill>
              <w14:schemeClr w14:val="tx1"/>
            </w14:solidFill>
          </w14:textFill>
        </w:rPr>
        <w:t>六</w:t>
      </w:r>
      <w:r>
        <w:rPr>
          <w:rFonts w:hint="eastAsia" w:ascii="黑体" w:hAnsi="黑体" w:eastAsia="黑体" w:cs="黑体"/>
          <w:bCs/>
          <w:color w:val="000000" w:themeColor="text1"/>
          <w:sz w:val="32"/>
          <w:szCs w:val="32"/>
          <w:u w:val="none"/>
          <w14:textFill>
            <w14:solidFill>
              <w14:schemeClr w14:val="tx1"/>
            </w14:solidFill>
          </w14:textFill>
        </w:rPr>
        <w:t>章  附 则</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第二十</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五</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本办法从发布之日起执行，《山西传媒学院人才引进管理办法（修订）》【山传院发（201</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9</w:t>
      </w:r>
      <w:r>
        <w:rPr>
          <w:rFonts w:hint="eastAsia" w:ascii="仿宋" w:hAnsi="仿宋" w:eastAsia="仿宋" w:cs="宋体"/>
          <w:bCs/>
          <w:color w:val="000000" w:themeColor="text1"/>
          <w:kern w:val="0"/>
          <w:sz w:val="32"/>
          <w:szCs w:val="32"/>
          <w:u w:val="none"/>
          <w14:textFill>
            <w14:solidFill>
              <w14:schemeClr w14:val="tx1"/>
            </w14:solidFill>
          </w14:textFill>
        </w:rPr>
        <w:t>）</w:t>
      </w:r>
      <w:r>
        <w:rPr>
          <w:rFonts w:hint="eastAsia" w:ascii="仿宋" w:hAnsi="仿宋" w:eastAsia="仿宋" w:cs="宋体"/>
          <w:bCs/>
          <w:color w:val="000000" w:themeColor="text1"/>
          <w:kern w:val="0"/>
          <w:sz w:val="32"/>
          <w:szCs w:val="32"/>
          <w:u w:val="none"/>
          <w:lang w:val="en-US" w:eastAsia="zh-CN"/>
          <w14:textFill>
            <w14:solidFill>
              <w14:schemeClr w14:val="tx1"/>
            </w14:solidFill>
          </w14:textFill>
        </w:rPr>
        <w:t>9</w:t>
      </w:r>
      <w:r>
        <w:rPr>
          <w:rFonts w:hint="eastAsia" w:ascii="仿宋" w:hAnsi="仿宋" w:eastAsia="仿宋" w:cs="宋体"/>
          <w:bCs/>
          <w:color w:val="000000" w:themeColor="text1"/>
          <w:kern w:val="0"/>
          <w:sz w:val="32"/>
          <w:szCs w:val="32"/>
          <w:u w:val="none"/>
          <w14:textFill>
            <w14:solidFill>
              <w14:schemeClr w14:val="tx1"/>
            </w14:solidFill>
          </w14:textFill>
        </w:rPr>
        <w:t>号】同时废除。</w:t>
      </w:r>
    </w:p>
    <w:p>
      <w:pPr>
        <w:keepNext w:val="0"/>
        <w:keepLines w:val="0"/>
        <w:pageBreakBefore w:val="0"/>
        <w:widowControl/>
        <w:kinsoku/>
        <w:wordWrap/>
        <w:overflowPunct/>
        <w:topLinePunct w:val="0"/>
        <w:autoSpaceDE/>
        <w:autoSpaceDN/>
        <w:bidi w:val="0"/>
        <w:adjustRightInd/>
        <w:snapToGrid/>
        <w:spacing w:line="520" w:lineRule="exact"/>
        <w:ind w:firstLine="643" w:firstLineChars="200"/>
        <w:textAlignment w:val="auto"/>
        <w:rPr>
          <w:rFonts w:ascii="仿宋" w:hAnsi="仿宋" w:eastAsia="仿宋" w:cs="宋体"/>
          <w:bCs/>
          <w:color w:val="000000" w:themeColor="text1"/>
          <w:kern w:val="0"/>
          <w:sz w:val="32"/>
          <w:szCs w:val="32"/>
          <w:u w:val="none"/>
          <w14:textFill>
            <w14:solidFill>
              <w14:schemeClr w14:val="tx1"/>
            </w14:solidFill>
          </w14:textFill>
        </w:rPr>
      </w:pPr>
      <w:r>
        <w:rPr>
          <w:rFonts w:hint="eastAsia" w:ascii="仿宋" w:hAnsi="仿宋" w:eastAsia="仿宋" w:cs="宋体"/>
          <w:b/>
          <w:color w:val="000000" w:themeColor="text1"/>
          <w:kern w:val="0"/>
          <w:sz w:val="32"/>
          <w:szCs w:val="32"/>
          <w:u w:val="none"/>
          <w14:textFill>
            <w14:solidFill>
              <w14:schemeClr w14:val="tx1"/>
            </w14:solidFill>
          </w14:textFill>
        </w:rPr>
        <w:t>第</w:t>
      </w:r>
      <w:r>
        <w:rPr>
          <w:rFonts w:hint="eastAsia" w:ascii="仿宋" w:hAnsi="仿宋" w:eastAsia="仿宋" w:cs="宋体"/>
          <w:b/>
          <w:color w:val="000000" w:themeColor="text1"/>
          <w:kern w:val="0"/>
          <w:sz w:val="32"/>
          <w:szCs w:val="32"/>
          <w:u w:val="none"/>
          <w:lang w:val="en-US" w:eastAsia="zh-CN"/>
          <w14:textFill>
            <w14:solidFill>
              <w14:schemeClr w14:val="tx1"/>
            </w14:solidFill>
          </w14:textFill>
        </w:rPr>
        <w:t>二十六</w:t>
      </w:r>
      <w:r>
        <w:rPr>
          <w:rFonts w:hint="eastAsia" w:ascii="仿宋" w:hAnsi="仿宋" w:eastAsia="仿宋" w:cs="宋体"/>
          <w:b/>
          <w:color w:val="000000" w:themeColor="text1"/>
          <w:kern w:val="0"/>
          <w:sz w:val="32"/>
          <w:szCs w:val="32"/>
          <w:u w:val="none"/>
          <w14:textFill>
            <w14:solidFill>
              <w14:schemeClr w14:val="tx1"/>
            </w14:solidFill>
          </w14:textFill>
        </w:rPr>
        <w:t xml:space="preserve">条 </w:t>
      </w:r>
      <w:r>
        <w:rPr>
          <w:rFonts w:hint="eastAsia" w:ascii="仿宋" w:hAnsi="仿宋" w:eastAsia="仿宋" w:cs="宋体"/>
          <w:bCs/>
          <w:color w:val="000000" w:themeColor="text1"/>
          <w:kern w:val="0"/>
          <w:sz w:val="32"/>
          <w:szCs w:val="32"/>
          <w:u w:val="none"/>
          <w14:textFill>
            <w14:solidFill>
              <w14:schemeClr w14:val="tx1"/>
            </w14:solidFill>
          </w14:textFill>
        </w:rPr>
        <w:t>本办法由人事处负责解释。</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32"/>
          <w:szCs w:val="32"/>
          <w:u w:val="none"/>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ascii="仿宋" w:hAnsi="仿宋" w:eastAsia="仿宋" w:cs="仿宋"/>
          <w:color w:val="000000" w:themeColor="text1"/>
          <w:sz w:val="32"/>
          <w:szCs w:val="32"/>
          <w:u w:val="none"/>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ind w:firstLine="5440" w:firstLineChars="1700"/>
        <w:textAlignment w:val="auto"/>
        <w:rPr>
          <w:rFonts w:ascii="仿宋" w:hAnsi="仿宋" w:eastAsia="仿宋" w:cs="仿宋"/>
          <w:color w:val="000000" w:themeColor="text1"/>
          <w:sz w:val="32"/>
          <w:szCs w:val="32"/>
          <w:u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00" w:lineRule="exact"/>
        <w:ind w:firstLine="5440" w:firstLineChars="1700"/>
        <w:textAlignment w:val="auto"/>
        <w:rPr>
          <w:rFonts w:ascii="仿宋" w:hAnsi="仿宋" w:eastAsia="仿宋" w:cs="仿宋"/>
          <w:color w:val="000000" w:themeColor="text1"/>
          <w:sz w:val="32"/>
          <w:szCs w:val="32"/>
          <w:u w:val="none"/>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 xml:space="preserve">   山西传媒学院</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themeColor="text1"/>
          <w:sz w:val="32"/>
          <w:szCs w:val="32"/>
          <w:u w:val="none"/>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 xml:space="preserve">                                20</w:t>
      </w:r>
      <w:r>
        <w:rPr>
          <w:rFonts w:hint="eastAsia" w:ascii="仿宋" w:hAnsi="仿宋" w:eastAsia="仿宋" w:cs="仿宋"/>
          <w:color w:val="000000" w:themeColor="text1"/>
          <w:sz w:val="32"/>
          <w:szCs w:val="32"/>
          <w:u w:val="none"/>
          <w:lang w:val="en-US" w:eastAsia="zh-CN"/>
          <w14:textFill>
            <w14:solidFill>
              <w14:schemeClr w14:val="tx1"/>
            </w14:solidFill>
          </w14:textFill>
        </w:rPr>
        <w:t>20</w:t>
      </w:r>
      <w:r>
        <w:rPr>
          <w:rFonts w:hint="eastAsia" w:ascii="仿宋" w:hAnsi="仿宋" w:eastAsia="仿宋" w:cs="仿宋"/>
          <w:color w:val="000000" w:themeColor="text1"/>
          <w:sz w:val="32"/>
          <w:szCs w:val="32"/>
          <w:u w:val="none"/>
          <w14:textFill>
            <w14:solidFill>
              <w14:schemeClr w14:val="tx1"/>
            </w14:solidFill>
          </w14:textFill>
        </w:rPr>
        <w:t>年</w:t>
      </w:r>
      <w:r>
        <w:rPr>
          <w:rFonts w:hint="eastAsia" w:ascii="仿宋" w:hAnsi="仿宋" w:eastAsia="仿宋" w:cs="仿宋"/>
          <w:color w:val="000000" w:themeColor="text1"/>
          <w:sz w:val="32"/>
          <w:szCs w:val="32"/>
          <w:u w:val="none"/>
          <w:lang w:val="en-US" w:eastAsia="zh-CN"/>
          <w14:textFill>
            <w14:solidFill>
              <w14:schemeClr w14:val="tx1"/>
            </w14:solidFill>
          </w14:textFill>
        </w:rPr>
        <w:t>6</w:t>
      </w:r>
      <w:r>
        <w:rPr>
          <w:rFonts w:hint="eastAsia" w:ascii="仿宋" w:hAnsi="仿宋" w:eastAsia="仿宋" w:cs="仿宋"/>
          <w:color w:val="000000" w:themeColor="text1"/>
          <w:sz w:val="32"/>
          <w:szCs w:val="32"/>
          <w:u w:val="none"/>
          <w14:textFill>
            <w14:solidFill>
              <w14:schemeClr w14:val="tx1"/>
            </w14:solidFill>
          </w14:textFill>
        </w:rPr>
        <w:t>月</w:t>
      </w:r>
      <w:r>
        <w:rPr>
          <w:rFonts w:hint="eastAsia" w:ascii="仿宋" w:hAnsi="仿宋" w:eastAsia="仿宋" w:cs="仿宋"/>
          <w:color w:val="000000" w:themeColor="text1"/>
          <w:sz w:val="32"/>
          <w:szCs w:val="32"/>
          <w:u w:val="none"/>
          <w:lang w:val="en-US" w:eastAsia="zh-CN"/>
          <w14:textFill>
            <w14:solidFill>
              <w14:schemeClr w14:val="tx1"/>
            </w14:solidFill>
          </w14:textFill>
        </w:rPr>
        <w:t>10</w:t>
      </w:r>
      <w:r>
        <w:rPr>
          <w:rFonts w:hint="eastAsia" w:ascii="仿宋" w:hAnsi="仿宋" w:eastAsia="仿宋" w:cs="仿宋"/>
          <w:color w:val="000000" w:themeColor="text1"/>
          <w:sz w:val="32"/>
          <w:szCs w:val="32"/>
          <w:u w:val="none"/>
          <w14:textFill>
            <w14:solidFill>
              <w14:schemeClr w14:val="tx1"/>
            </w14:solidFill>
          </w14:textFill>
        </w:rPr>
        <w:t>日</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themeColor="text1"/>
          <w:sz w:val="32"/>
          <w:szCs w:val="32"/>
          <w:u w:val="none"/>
          <w14:textFill>
            <w14:solidFill>
              <w14:schemeClr w14:val="tx1"/>
            </w14:solidFill>
          </w14:textFill>
        </w:rPr>
      </w:pPr>
    </w:p>
    <w:p>
      <w:pPr>
        <w:pStyle w:val="13"/>
        <w:spacing w:line="540" w:lineRule="exact"/>
        <w:rPr>
          <w:rFonts w:hint="eastAsia" w:ascii="仿宋" w:hAnsi="仿宋" w:eastAsia="仿宋" w:cs="仿宋"/>
          <w:sz w:val="32"/>
          <w:szCs w:val="32"/>
          <w:u w:val="none"/>
        </w:rPr>
      </w:pPr>
    </w:p>
    <w:p>
      <w:pPr>
        <w:pStyle w:val="13"/>
        <w:spacing w:line="540" w:lineRule="exact"/>
        <w:rPr>
          <w:rFonts w:hint="eastAsia" w:ascii="仿宋" w:hAnsi="仿宋" w:eastAsia="仿宋" w:cs="仿宋"/>
          <w:sz w:val="32"/>
          <w:szCs w:val="32"/>
          <w:u w:val="none"/>
        </w:rPr>
      </w:pPr>
    </w:p>
    <w:p>
      <w:pPr>
        <w:pStyle w:val="13"/>
        <w:spacing w:line="540" w:lineRule="exact"/>
        <w:rPr>
          <w:rFonts w:hint="eastAsia" w:ascii="仿宋" w:hAnsi="仿宋" w:eastAsia="仿宋" w:cs="仿宋"/>
          <w:sz w:val="32"/>
          <w:szCs w:val="32"/>
          <w:u w:val="none"/>
        </w:rPr>
      </w:pPr>
    </w:p>
    <w:p>
      <w:pPr>
        <w:pStyle w:val="13"/>
        <w:spacing w:line="540" w:lineRule="exact"/>
        <w:rPr>
          <w:rFonts w:hint="eastAsia" w:ascii="仿宋" w:hAnsi="仿宋" w:eastAsia="仿宋" w:cs="仿宋"/>
          <w:sz w:val="32"/>
          <w:szCs w:val="32"/>
          <w:u w:val="none"/>
        </w:rPr>
      </w:pPr>
    </w:p>
    <w:p>
      <w:pPr>
        <w:keepNext w:val="0"/>
        <w:keepLines w:val="0"/>
        <w:pageBreakBefore w:val="0"/>
        <w:widowControl/>
        <w:kinsoku/>
        <w:wordWrap/>
        <w:overflowPunct/>
        <w:topLinePunct w:val="0"/>
        <w:autoSpaceDE/>
        <w:autoSpaceDN/>
        <w:bidi w:val="0"/>
        <w:adjustRightInd/>
        <w:snapToGrid/>
        <w:spacing w:after="0" w:line="340" w:lineRule="exact"/>
        <w:ind w:firstLine="320" w:firstLineChars="100"/>
        <w:textAlignment w:val="auto"/>
        <w:rPr>
          <w:rFonts w:hint="eastAsia" w:ascii="仿宋_GB2312" w:eastAsia="仿宋_GB2312"/>
          <w:sz w:val="28"/>
          <w:szCs w:val="28"/>
          <w:u w:val="none"/>
          <w:lang w:eastAsia="zh-CN"/>
        </w:rPr>
      </w:pPr>
      <w:r>
        <w:rPr>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-315595</wp:posOffset>
                </wp:positionH>
                <wp:positionV relativeFrom="paragraph">
                  <wp:posOffset>3175</wp:posOffset>
                </wp:positionV>
                <wp:extent cx="5921375"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5921375"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4.85pt;margin-top:0.25pt;height:0.05pt;width:466.25pt;z-index:251659264;mso-width-relative:page;mso-height-relative:page;" filled="f" stroked="t" coordsize="21600,21600" o:gfxdata="UEsDBAoAAAAAAIdO4kAAAAAAAAAAAAAAAAAEAAAAZHJzL1BLAwQUAAAACACHTuJA0e4qitUAAAAF&#10;AQAADwAAAGRycy9kb3ducmV2LnhtbE2PvU7DQBCEeyTe4bRINFFyjoFgjNcpAHc0CURpN77FtvDt&#10;Ob7LDzw9RwXlaEYz3xTLs+3VkUffOUGYzxJQLLUznTQI72/VNAPlA4mh3gkjfLGHZXl5UVBu3ElW&#10;fFyHRsUS8TkhtCEMuda+btmSn7mBJXofbrQUohwbbUY6xXLb6zRJFtpSJ3GhpYGfWq4/1weL4KsN&#10;76vvST1JtjeN43T//PpCiNdX8+QRVOBz+AvDL35EhzIy7dxBjFc9wvT24T5GEe5ARTvL0vhkh7AA&#10;XRb6P335A1BLAwQUAAAACACHTuJA5zW0bfwBAAD0AwAADgAAAGRycy9lMm9Eb2MueG1srVPNjtMw&#10;EL4j8Q6W7zRtV13YqOketiwXBJWAB5g6TmLJf/K4TfsSvAASNzhx5M7b7PIYjJ1QluXSAzk4Y8/M&#10;N/N9Hi+vD0azvQyonK34bDLlTFrhamXbin94f/vsBWcYwdagnZUVP0rk16unT5a9L+XcdU7XMjAC&#10;sVj2vuJdjL4sChSdNIAT56UlZ+OCgUjb0BZ1gJ7QjS7m0+ll0btQ++CERKTT9eDkI2I4B9A1jRJy&#10;7cTOSBsH1CA1RKKEnfLIV7nbppEivm0alJHpihPTmFcqQvY2rcVqCWUbwHdKjC3AOS084mRAWSp6&#10;glpDBLYL6h8oo0Rw6Jo4Ec4UA5GsCLGYTR9p864DLzMXkhr9SXT8f7DizX4TmKorvuDMgqELv//0&#10;/e7jl58/PtN6/+0rWySReo8lxd7YTRh36DchMT40waQ/cWGHLOzxJKw8RCbocHE1n108pwqCfJcX&#10;GbH4k+oDxlfSGZaMimtlE2soYf8aI5Wj0N8h6Vhb1lf8ajFPgEAj2NDVk2k80UDb5lx0WtW3SuuU&#10;gaHd3ujA9pDGIH+JFOH+FZaKrAG7IS67hgHpJNQvbc3i0ZNAlt4FTy0YWXOmJT2jZBEglBGUPieS&#10;SmubEmQe0pFnUnnQNVlbVx/pcnY+qLYjXWa55+ShYcjdj4Obpu3hnuyHj3X1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HuKorVAAAABQEAAA8AAAAAAAAAAQAgAAAAIgAAAGRycy9kb3ducmV2Lnht&#10;bFBLAQIUABQAAAAIAIdO4kDnNbRt/AEAAPQDAAAOAAAAAAAAAAEAIAAAACQBAABkcnMvZTJvRG9j&#10;LnhtbFBLBQYAAAAABgAGAFkBAACSBQAAAAA=&#10;">
                <v:fill on="f" focussize="0,0"/>
                <v:stroke color="#000000" joinstyle="round"/>
                <v:imagedata o:title=""/>
                <o:lock v:ext="edit" aspectratio="f"/>
              </v:line>
            </w:pict>
          </mc:Fallback>
        </mc:AlternateContent>
      </w:r>
      <w:r>
        <w:rPr>
          <w:rFonts w:hint="eastAsia" w:ascii="仿宋_GB2312" w:eastAsia="仿宋_GB2312"/>
          <w:sz w:val="28"/>
          <w:szCs w:val="28"/>
          <w:u w:val="none"/>
        </w:rPr>
        <w:t>抄送：</w:t>
      </w:r>
      <w:r>
        <w:rPr>
          <w:rFonts w:hint="eastAsia" w:ascii="仿宋_GB2312" w:eastAsia="仿宋_GB2312"/>
          <w:sz w:val="28"/>
          <w:szCs w:val="28"/>
          <w:u w:val="none"/>
          <w:lang w:eastAsia="zh-CN"/>
        </w:rPr>
        <w:t>校领导</w:t>
      </w:r>
    </w:p>
    <w:p>
      <w:pPr>
        <w:keepNext w:val="0"/>
        <w:keepLines w:val="0"/>
        <w:pageBreakBefore w:val="0"/>
        <w:widowControl/>
        <w:kinsoku/>
        <w:wordWrap/>
        <w:overflowPunct/>
        <w:topLinePunct w:val="0"/>
        <w:autoSpaceDE/>
        <w:autoSpaceDN/>
        <w:bidi w:val="0"/>
        <w:adjustRightInd/>
        <w:snapToGrid/>
        <w:spacing w:after="0" w:line="340" w:lineRule="exact"/>
        <w:textAlignment w:val="auto"/>
        <w:rPr>
          <w:rFonts w:ascii="仿宋_GB2312" w:eastAsia="仿宋_GB2312"/>
          <w:sz w:val="28"/>
          <w:szCs w:val="28"/>
          <w:u w:val="none"/>
        </w:rPr>
      </w:pP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发：</w:t>
      </w:r>
      <w:r>
        <w:rPr>
          <w:rFonts w:hint="eastAsia" w:ascii="仿宋_GB2312" w:eastAsia="仿宋_GB2312"/>
          <w:sz w:val="28"/>
          <w:szCs w:val="28"/>
          <w:u w:val="none"/>
          <w:lang w:eastAsia="zh-CN"/>
        </w:rPr>
        <w:t>各部门、各单位</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ascii="仿宋_GB2312" w:eastAsia="仿宋_GB2312"/>
          <w:sz w:val="28"/>
          <w:szCs w:val="28"/>
          <w:u w:val="none"/>
        </w:rPr>
        <w:t>存档（2）</w:t>
      </w:r>
    </w:p>
    <w:p>
      <w:pPr>
        <w:keepNext w:val="0"/>
        <w:keepLines w:val="0"/>
        <w:pageBreakBefore w:val="0"/>
        <w:widowControl/>
        <w:kinsoku/>
        <w:wordWrap/>
        <w:overflowPunct/>
        <w:topLinePunct w:val="0"/>
        <w:autoSpaceDE/>
        <w:autoSpaceDN/>
        <w:bidi w:val="0"/>
        <w:adjustRightInd/>
        <w:snapToGrid/>
        <w:spacing w:after="0" w:line="340" w:lineRule="exact"/>
        <w:textAlignment w:val="auto"/>
        <w:rPr>
          <w:rFonts w:hint="eastAsia" w:ascii="仿宋" w:hAnsi="仿宋" w:eastAsia="仿宋" w:cs="仿宋"/>
          <w:b w:val="0"/>
          <w:bCs w:val="0"/>
          <w:sz w:val="32"/>
          <w:szCs w:val="32"/>
          <w:u w:val="none"/>
          <w:lang w:val="zh-CN"/>
        </w:rPr>
      </w:pPr>
      <w:r>
        <w:rPr>
          <w:sz w:val="28"/>
          <w:szCs w:val="28"/>
          <w:u w:val="none"/>
        </w:rPr>
        <mc:AlternateContent>
          <mc:Choice Requires="wps">
            <w:drawing>
              <wp:anchor distT="0" distB="0" distL="114300" distR="114300" simplePos="0" relativeHeight="251658240" behindDoc="0" locked="0" layoutInCell="1" allowOverlap="1">
                <wp:simplePos x="0" y="0"/>
                <wp:positionH relativeFrom="column">
                  <wp:posOffset>-302260</wp:posOffset>
                </wp:positionH>
                <wp:positionV relativeFrom="paragraph">
                  <wp:posOffset>635</wp:posOffset>
                </wp:positionV>
                <wp:extent cx="5902960"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590296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3.8pt;margin-top:0.05pt;height:0.05pt;width:464.8pt;z-index:251658240;mso-width-relative:page;mso-height-relative:page;" filled="f" stroked="t" coordsize="21600,21600" o:gfxdata="UEsDBAoAAAAAAIdO4kAAAAAAAAAAAAAAAAAEAAAAZHJzL1BLAwQUAAAACACHTuJAElOeQtMAAAAF&#10;AQAADwAAAGRycy9kb3ducmV2LnhtbE2Py07DMBBF90j8gzVIbKrWbkAlCnG6ALJjQwGxncZDEhGP&#10;09h9wNczXcFydK7uPVOuT35QB5piH9jCcmFAETfB9dxaeHut5zmomJAdDoHJwjdFWFeXFyUWLhz5&#10;hQ6b1Cop4VighS6lsdA6Nh15jIswEgv7DJPHJOfUajfhUcr9oDNjVtpjz7LQ4UgPHTVfm723EOt3&#10;2tU/s2ZmPm7aQNnu8fkJrb2+Wpp7UIlO6S8MZ31Rh0qctmHPLqrBwvz2biXRM1CC8zyT17YWMtBV&#10;qf/bV79QSwMEFAAAAAgAh07iQFQp5Sb7AQAA9gMAAA4AAABkcnMvZTJvRG9jLnhtbK1TzY7TMBC+&#10;I/EOlu80bVErNmq6hy3LBUEl4AGmjpNY8p88btO+BC+AxA1OHLnzNuw+BmMnlGW59EAOztjz+fN8&#10;n8er66PR7CADKmcrPptMOZNWuFrZtuIf3t8+e8EZRrA1aGdlxU8S+fX66ZNV70s5d53TtQyMSCyW&#10;va94F6MviwJFJw3gxHlpKdm4YCDSNLRFHaAndqOL+XS6LHoXah+ckIi0uhmSfGQMlxC6plFCbpzY&#10;G2njwBqkhkiSsFMe+TpX2zRSxLdNgzIyXXFSGvNIh1C8S2OxXkHZBvCdEmMJcEkJjzQZUJYOPVNt&#10;IALbB/UPlVEiOHRNnAhnikFIdoRUzKaPvHnXgZdZC1mN/mw6/j9a8eawDUzV1AkzziwYuvG7T99/&#10;fvxy/+MzjXffvjLKkE29x5LQN3Ybxhn6bUiaj00w6U9q2DFbezpbK4+RCVpcXE3nV0tyXVBu+XyR&#10;GIs/W33A+Eo6w1JQca1s0g0lHF5jHKC/IWlZW9ZX/GoxXxAhUBM2dPkUGk9C0LZ5Lzqt6lulddqB&#10;od3d6MAOkBohf2MJf8HSIRvAbsDlVIJB2UmoX9qaxZMnhyy9DJ5KMLLmTEt6SCnKyAhKX4Ik9dom&#10;apnbdNSZXB58TdHO1Se6nr0Pqu3Il3wRRcpQO2QDx9ZN/fZwTvHD57r+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JTnkLTAAAABQEAAA8AAAAAAAAAAQAgAAAAIgAAAGRycy9kb3ducmV2LnhtbFBL&#10;AQIUABQAAAAIAIdO4kBUKeUm+wEAAPYDAAAOAAAAAAAAAAEAIAAAACIBAABkcnMvZTJvRG9jLnht&#10;bFBLBQYAAAAABgAGAFkBAACPBQAAAAA=&#10;">
                <v:fill on="f" focussize="0,0"/>
                <v:stroke color="#000000" joinstyle="round"/>
                <v:imagedata o:title=""/>
                <o:lock v:ext="edit" aspectratio="f"/>
              </v:line>
            </w:pict>
          </mc:Fallback>
        </mc:AlternateConten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hint="eastAsia" w:ascii="仿宋_GB2312" w:eastAsia="仿宋_GB2312"/>
          <w:sz w:val="28"/>
          <w:szCs w:val="28"/>
          <w:u w:val="none"/>
        </w:rPr>
        <w:t xml:space="preserve"> </w:t>
      </w:r>
      <w:r>
        <w:rPr>
          <w:rFonts w:hint="eastAsia" w:ascii="仿宋_GB2312" w:eastAsia="仿宋_GB2312"/>
          <w:sz w:val="28"/>
          <w:szCs w:val="28"/>
          <w:u w:val="none"/>
          <w:lang w:val="en-US" w:eastAsia="zh-CN"/>
        </w:rPr>
        <w:t xml:space="preserve">        </w:t>
      </w:r>
      <w:r>
        <w:rPr>
          <w:rFonts w:ascii="仿宋_GB2312" w:eastAsia="仿宋_GB2312"/>
          <w:sz w:val="28"/>
          <w:szCs w:val="28"/>
          <w:u w:val="none"/>
        </w:rPr>
        <w:t>共印</w:t>
      </w:r>
      <w:r>
        <w:rPr>
          <w:rFonts w:hint="eastAsia" w:ascii="仿宋_GB2312" w:eastAsia="仿宋_GB2312"/>
          <w:sz w:val="28"/>
          <w:szCs w:val="28"/>
          <w:u w:val="none"/>
          <w:lang w:val="en-US" w:eastAsia="zh-CN"/>
        </w:rPr>
        <w:t>50</w:t>
      </w:r>
      <w:r>
        <w:rPr>
          <w:rFonts w:ascii="仿宋_GB2312" w:eastAsia="仿宋_GB2312"/>
          <w:sz w:val="28"/>
          <w:szCs w:val="28"/>
          <w:u w:val="none"/>
        </w:rPr>
        <w:t>份</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1 -</w:t>
                          </w:r>
                          <w:r>
                            <w:rPr>
                              <w:rFonts w:hint="eastAsia" w:ascii="仿宋" w:hAnsi="仿宋" w:eastAsia="仿宋" w:cs="仿宋"/>
                              <w:sz w:val="28"/>
                              <w:szCs w:val="28"/>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6mDjrR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OOQy9wP/4RBxnDxl6jDCTo3x7TLPac/Scjz1c9Xjv7X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epg460QEAAKMDAAAOAAAAAAAAAAEAIAAAACIB&#10;AABkcnMvZTJvRG9jLnhtbFBLBQYAAAAABgAGAFkBAABlBQAAAAA=&#10;">
              <v:fill on="f" focussize="0,0"/>
              <v:stroke on="f" weight="1.25pt"/>
              <v:imagedata o:title=""/>
              <o:lock v:ext="edit" aspectratio="f"/>
              <v:textbox inset="0mm,0mm,0mm,0mm" style="mso-fit-shape-to-text:t;">
                <w:txbxContent>
                  <w:p>
                    <w:pPr>
                      <w:pStyle w:val="3"/>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1 -</w:t>
                    </w:r>
                    <w:r>
                      <w:rPr>
                        <w:rFonts w:hint="eastAsia" w:ascii="仿宋" w:hAnsi="仿宋" w:eastAsia="仿宋" w:cs="仿宋"/>
                        <w:sz w:val="28"/>
                        <w:szCs w:val="28"/>
                        <w:lang w:val="zh-CN"/>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A4E9B2"/>
    <w:multiLevelType w:val="singleLevel"/>
    <w:tmpl w:val="A3A4E9B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C1A"/>
    <w:rsid w:val="000002D9"/>
    <w:rsid w:val="00021E24"/>
    <w:rsid w:val="00023144"/>
    <w:rsid w:val="000417D4"/>
    <w:rsid w:val="00041C2D"/>
    <w:rsid w:val="00044B41"/>
    <w:rsid w:val="000657BE"/>
    <w:rsid w:val="00082D48"/>
    <w:rsid w:val="00085F2A"/>
    <w:rsid w:val="000C4E80"/>
    <w:rsid w:val="00144805"/>
    <w:rsid w:val="00154D11"/>
    <w:rsid w:val="00194427"/>
    <w:rsid w:val="001B6954"/>
    <w:rsid w:val="001C3F99"/>
    <w:rsid w:val="001E4CFA"/>
    <w:rsid w:val="0020044B"/>
    <w:rsid w:val="0022619E"/>
    <w:rsid w:val="00230AC9"/>
    <w:rsid w:val="00250C5B"/>
    <w:rsid w:val="00275E14"/>
    <w:rsid w:val="00285DD7"/>
    <w:rsid w:val="002B32FB"/>
    <w:rsid w:val="002F72C7"/>
    <w:rsid w:val="0030559E"/>
    <w:rsid w:val="003222C7"/>
    <w:rsid w:val="00371B70"/>
    <w:rsid w:val="00381E51"/>
    <w:rsid w:val="0045032C"/>
    <w:rsid w:val="00450A39"/>
    <w:rsid w:val="00462161"/>
    <w:rsid w:val="00493352"/>
    <w:rsid w:val="004940BD"/>
    <w:rsid w:val="004A04FE"/>
    <w:rsid w:val="004A3962"/>
    <w:rsid w:val="004B700D"/>
    <w:rsid w:val="004E1B4C"/>
    <w:rsid w:val="004E4CBB"/>
    <w:rsid w:val="00527E39"/>
    <w:rsid w:val="005472B8"/>
    <w:rsid w:val="005701DA"/>
    <w:rsid w:val="00591C52"/>
    <w:rsid w:val="005B56A8"/>
    <w:rsid w:val="005E279A"/>
    <w:rsid w:val="005E7501"/>
    <w:rsid w:val="0064446D"/>
    <w:rsid w:val="00675909"/>
    <w:rsid w:val="00683386"/>
    <w:rsid w:val="006E2331"/>
    <w:rsid w:val="00712365"/>
    <w:rsid w:val="00737D12"/>
    <w:rsid w:val="00757167"/>
    <w:rsid w:val="00774754"/>
    <w:rsid w:val="0078280B"/>
    <w:rsid w:val="00796BC5"/>
    <w:rsid w:val="007B0751"/>
    <w:rsid w:val="007B71BB"/>
    <w:rsid w:val="00821BEE"/>
    <w:rsid w:val="0083741F"/>
    <w:rsid w:val="00837F24"/>
    <w:rsid w:val="00890DC8"/>
    <w:rsid w:val="00892C1A"/>
    <w:rsid w:val="008B6ED7"/>
    <w:rsid w:val="008F2248"/>
    <w:rsid w:val="009277A0"/>
    <w:rsid w:val="00953F51"/>
    <w:rsid w:val="009F3321"/>
    <w:rsid w:val="00A05C41"/>
    <w:rsid w:val="00A14433"/>
    <w:rsid w:val="00A33B3F"/>
    <w:rsid w:val="00A70BAE"/>
    <w:rsid w:val="00A864F3"/>
    <w:rsid w:val="00AB518C"/>
    <w:rsid w:val="00AE727F"/>
    <w:rsid w:val="00AF3346"/>
    <w:rsid w:val="00B16E4A"/>
    <w:rsid w:val="00B20261"/>
    <w:rsid w:val="00BA3771"/>
    <w:rsid w:val="00BA61EC"/>
    <w:rsid w:val="00BB326D"/>
    <w:rsid w:val="00BF1064"/>
    <w:rsid w:val="00C06A02"/>
    <w:rsid w:val="00C07574"/>
    <w:rsid w:val="00C21E31"/>
    <w:rsid w:val="00C6234A"/>
    <w:rsid w:val="00C77A62"/>
    <w:rsid w:val="00CB30B6"/>
    <w:rsid w:val="00D2548E"/>
    <w:rsid w:val="00D26AFD"/>
    <w:rsid w:val="00D32BAF"/>
    <w:rsid w:val="00D423A7"/>
    <w:rsid w:val="00D512B9"/>
    <w:rsid w:val="00DB203E"/>
    <w:rsid w:val="00DD5A23"/>
    <w:rsid w:val="00DD6E35"/>
    <w:rsid w:val="00DF1EEA"/>
    <w:rsid w:val="00DF359B"/>
    <w:rsid w:val="00DF3E9B"/>
    <w:rsid w:val="00E12AA2"/>
    <w:rsid w:val="00E2567E"/>
    <w:rsid w:val="00E545B8"/>
    <w:rsid w:val="00E87536"/>
    <w:rsid w:val="00EA4056"/>
    <w:rsid w:val="00ED2640"/>
    <w:rsid w:val="00F52A43"/>
    <w:rsid w:val="00F6048F"/>
    <w:rsid w:val="00F84867"/>
    <w:rsid w:val="00F927F0"/>
    <w:rsid w:val="00FC616A"/>
    <w:rsid w:val="014A7BED"/>
    <w:rsid w:val="01AF1FE1"/>
    <w:rsid w:val="01D81750"/>
    <w:rsid w:val="02AE47AA"/>
    <w:rsid w:val="02C71F56"/>
    <w:rsid w:val="03063037"/>
    <w:rsid w:val="03EE2DAC"/>
    <w:rsid w:val="049D017B"/>
    <w:rsid w:val="079D2E9C"/>
    <w:rsid w:val="07A33754"/>
    <w:rsid w:val="08185658"/>
    <w:rsid w:val="091874E2"/>
    <w:rsid w:val="092B1187"/>
    <w:rsid w:val="09A05C8B"/>
    <w:rsid w:val="09A617A3"/>
    <w:rsid w:val="09CA4D24"/>
    <w:rsid w:val="09D16341"/>
    <w:rsid w:val="0A6A3740"/>
    <w:rsid w:val="0B9C760C"/>
    <w:rsid w:val="0BBD34EF"/>
    <w:rsid w:val="0DA02502"/>
    <w:rsid w:val="0DE23AC5"/>
    <w:rsid w:val="0E4142E6"/>
    <w:rsid w:val="0E5B0267"/>
    <w:rsid w:val="0E602EEA"/>
    <w:rsid w:val="0FCA5AC6"/>
    <w:rsid w:val="107205BA"/>
    <w:rsid w:val="10A519F9"/>
    <w:rsid w:val="115A033C"/>
    <w:rsid w:val="11630F32"/>
    <w:rsid w:val="11E3265B"/>
    <w:rsid w:val="13B10209"/>
    <w:rsid w:val="152B6289"/>
    <w:rsid w:val="159C7D75"/>
    <w:rsid w:val="15B35366"/>
    <w:rsid w:val="180473EF"/>
    <w:rsid w:val="1850645B"/>
    <w:rsid w:val="18BB032E"/>
    <w:rsid w:val="19CC69D1"/>
    <w:rsid w:val="19FF7D31"/>
    <w:rsid w:val="1B2C3B76"/>
    <w:rsid w:val="1C173B0A"/>
    <w:rsid w:val="1C5D3343"/>
    <w:rsid w:val="1C676B77"/>
    <w:rsid w:val="1C8A3142"/>
    <w:rsid w:val="1CCE2702"/>
    <w:rsid w:val="1CD312C5"/>
    <w:rsid w:val="1D8E2DFA"/>
    <w:rsid w:val="1E210A2F"/>
    <w:rsid w:val="1E68628F"/>
    <w:rsid w:val="1F005E2D"/>
    <w:rsid w:val="1F1A60A6"/>
    <w:rsid w:val="1F9C53A0"/>
    <w:rsid w:val="1FA24F82"/>
    <w:rsid w:val="212C1DE1"/>
    <w:rsid w:val="21C31FB1"/>
    <w:rsid w:val="238C25C7"/>
    <w:rsid w:val="25310704"/>
    <w:rsid w:val="254B57D5"/>
    <w:rsid w:val="25C0373D"/>
    <w:rsid w:val="26CE17B2"/>
    <w:rsid w:val="2742323D"/>
    <w:rsid w:val="27944CDE"/>
    <w:rsid w:val="28E33C01"/>
    <w:rsid w:val="2AD75FCF"/>
    <w:rsid w:val="2AF13B8E"/>
    <w:rsid w:val="2B1321BF"/>
    <w:rsid w:val="2C3A7918"/>
    <w:rsid w:val="2CDF5377"/>
    <w:rsid w:val="2CEF47FE"/>
    <w:rsid w:val="2E901164"/>
    <w:rsid w:val="2F813FE7"/>
    <w:rsid w:val="307D0C00"/>
    <w:rsid w:val="30FE1735"/>
    <w:rsid w:val="312C0E53"/>
    <w:rsid w:val="320829D4"/>
    <w:rsid w:val="32996793"/>
    <w:rsid w:val="342423CB"/>
    <w:rsid w:val="34450075"/>
    <w:rsid w:val="34EC17BE"/>
    <w:rsid w:val="35436256"/>
    <w:rsid w:val="35981EA8"/>
    <w:rsid w:val="35986820"/>
    <w:rsid w:val="36747439"/>
    <w:rsid w:val="377609FD"/>
    <w:rsid w:val="38684238"/>
    <w:rsid w:val="39A433B3"/>
    <w:rsid w:val="3AA224A0"/>
    <w:rsid w:val="3BE53FF0"/>
    <w:rsid w:val="3C066129"/>
    <w:rsid w:val="3C460014"/>
    <w:rsid w:val="3E913D56"/>
    <w:rsid w:val="3EFE33AA"/>
    <w:rsid w:val="42EC296C"/>
    <w:rsid w:val="445139D5"/>
    <w:rsid w:val="44B108B4"/>
    <w:rsid w:val="45E44F39"/>
    <w:rsid w:val="466D6A5E"/>
    <w:rsid w:val="46EE2EF0"/>
    <w:rsid w:val="49936020"/>
    <w:rsid w:val="4A31395C"/>
    <w:rsid w:val="4A832309"/>
    <w:rsid w:val="4B072F0F"/>
    <w:rsid w:val="4B886574"/>
    <w:rsid w:val="4BB21889"/>
    <w:rsid w:val="4C686D6F"/>
    <w:rsid w:val="4CFF4AD4"/>
    <w:rsid w:val="4D9A4F35"/>
    <w:rsid w:val="4DD447DC"/>
    <w:rsid w:val="4E27057E"/>
    <w:rsid w:val="4FA0656C"/>
    <w:rsid w:val="50552E5A"/>
    <w:rsid w:val="54797C36"/>
    <w:rsid w:val="555052B2"/>
    <w:rsid w:val="557F1678"/>
    <w:rsid w:val="58132FF3"/>
    <w:rsid w:val="590270C2"/>
    <w:rsid w:val="5A4940E2"/>
    <w:rsid w:val="5A8173D2"/>
    <w:rsid w:val="5BB22855"/>
    <w:rsid w:val="5C765228"/>
    <w:rsid w:val="5CEC27DA"/>
    <w:rsid w:val="5D9D2A10"/>
    <w:rsid w:val="5DC11B73"/>
    <w:rsid w:val="5DDB779E"/>
    <w:rsid w:val="5ED54F3D"/>
    <w:rsid w:val="5EFE23FD"/>
    <w:rsid w:val="604C7FC3"/>
    <w:rsid w:val="60FF3AF1"/>
    <w:rsid w:val="61505996"/>
    <w:rsid w:val="61A85ED0"/>
    <w:rsid w:val="6247601C"/>
    <w:rsid w:val="636C14C0"/>
    <w:rsid w:val="66DC3776"/>
    <w:rsid w:val="67B15518"/>
    <w:rsid w:val="68C94D90"/>
    <w:rsid w:val="6A465F5E"/>
    <w:rsid w:val="6B461DBF"/>
    <w:rsid w:val="6B4C45D1"/>
    <w:rsid w:val="6B8B25DB"/>
    <w:rsid w:val="6C675BE9"/>
    <w:rsid w:val="6E2E487C"/>
    <w:rsid w:val="6F5114AD"/>
    <w:rsid w:val="702649A0"/>
    <w:rsid w:val="709F7BEE"/>
    <w:rsid w:val="70E43AAB"/>
    <w:rsid w:val="70F61BE2"/>
    <w:rsid w:val="70FD57ED"/>
    <w:rsid w:val="72402FD8"/>
    <w:rsid w:val="735E7D6C"/>
    <w:rsid w:val="73BD7B3D"/>
    <w:rsid w:val="73C81D72"/>
    <w:rsid w:val="7476185A"/>
    <w:rsid w:val="74E73445"/>
    <w:rsid w:val="74ED368C"/>
    <w:rsid w:val="754962DF"/>
    <w:rsid w:val="7625591E"/>
    <w:rsid w:val="78EB0C20"/>
    <w:rsid w:val="7A867849"/>
    <w:rsid w:val="7A960EC0"/>
    <w:rsid w:val="7B6B34C4"/>
    <w:rsid w:val="7B9C13B0"/>
    <w:rsid w:val="7C4F5B9E"/>
    <w:rsid w:val="7C8F0A82"/>
    <w:rsid w:val="7D3F3577"/>
    <w:rsid w:val="7E5208CF"/>
    <w:rsid w:val="7E7A0C26"/>
    <w:rsid w:val="7EE336AD"/>
    <w:rsid w:val="7FD846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rFonts w:asciiTheme="minorHAnsi" w:hAnsiTheme="minorHAnsi" w:eastAsiaTheme="minorEastAsia"/>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unhideWhenUsed/>
    <w:qFormat/>
    <w:uiPriority w:val="0"/>
  </w:style>
  <w:style w:type="character" w:customStyle="1" w:styleId="9">
    <w:name w:val="页脚 Char"/>
    <w:qFormat/>
    <w:locked/>
    <w:uiPriority w:val="99"/>
    <w:rPr>
      <w:rFonts w:cs="Times New Roman"/>
      <w:sz w:val="18"/>
      <w:szCs w:val="18"/>
    </w:rPr>
  </w:style>
  <w:style w:type="character" w:customStyle="1" w:styleId="10">
    <w:name w:val="页脚 Char1"/>
    <w:basedOn w:val="7"/>
    <w:link w:val="3"/>
    <w:semiHidden/>
    <w:qFormat/>
    <w:uiPriority w:val="99"/>
    <w:rPr>
      <w:rFonts w:ascii="Calibri" w:hAnsi="Calibri" w:eastAsia="宋体" w:cs="Times New Roman"/>
      <w:sz w:val="18"/>
      <w:szCs w:val="18"/>
    </w:rPr>
  </w:style>
  <w:style w:type="character" w:customStyle="1" w:styleId="11">
    <w:name w:val="页眉 Char"/>
    <w:basedOn w:val="7"/>
    <w:link w:val="4"/>
    <w:qFormat/>
    <w:uiPriority w:val="99"/>
    <w:rPr>
      <w:rFonts w:ascii="Calibri" w:hAnsi="Calibri" w:eastAsia="宋体" w:cs="Times New Roman"/>
      <w:kern w:val="2"/>
      <w:sz w:val="18"/>
      <w:szCs w:val="18"/>
    </w:rPr>
  </w:style>
  <w:style w:type="character" w:customStyle="1" w:styleId="12">
    <w:name w:val="批注框文本 Char"/>
    <w:basedOn w:val="7"/>
    <w:link w:val="2"/>
    <w:semiHidden/>
    <w:qFormat/>
    <w:uiPriority w:val="99"/>
    <w:rPr>
      <w:rFonts w:ascii="Calibri" w:hAnsi="Calibri" w:eastAsia="宋体" w:cs="Times New Roman"/>
      <w:kern w:val="2"/>
      <w:sz w:val="18"/>
      <w:szCs w:val="18"/>
    </w:rPr>
  </w:style>
  <w:style w:type="paragraph" w:styleId="13">
    <w:name w:val="No Spacing"/>
    <w:basedOn w:val="1"/>
    <w:qFormat/>
    <w:uiPriority w:val="1"/>
    <w:pPr>
      <w:spacing w:after="0" w:line="240" w:lineRule="auto"/>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558</Words>
  <Characters>3183</Characters>
  <Lines>26</Lines>
  <Paragraphs>7</Paragraphs>
  <TotalTime>830</TotalTime>
  <ScaleCrop>false</ScaleCrop>
  <LinksUpToDate>false</LinksUpToDate>
  <CharactersWithSpaces>3734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2016-10-31T04:09:00Z</dcterms:created>
  <dc:creator>lifei</dc:creator>
  <cp:lastModifiedBy>康溜溜</cp:lastModifiedBy>
  <cp:lastPrinted>2020-07-31T04:38:00Z</cp:lastPrinted>
  <dcterms:modified xsi:type="dcterms:W3CDTF">2020-12-17T07:13:53Z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